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E3D" w:rsidRPr="00D27E3D" w:rsidRDefault="00D27E3D" w:rsidP="00D27E3D">
      <w:pPr>
        <w:pStyle w:val="NormaleWeb"/>
        <w:shd w:val="clear" w:color="auto" w:fill="FFFFFF"/>
        <w:spacing w:line="240" w:lineRule="atLeast"/>
        <w:jc w:val="center"/>
        <w:rPr>
          <w:color w:val="000000"/>
        </w:rPr>
      </w:pPr>
      <w:r w:rsidRPr="00D27E3D">
        <w:rPr>
          <w:rStyle w:val="Enfasigrassetto"/>
          <w:color w:val="000000"/>
        </w:rPr>
        <w:t>Scuola, stanziati 45 milioni per i laboratori per l'innovazione e il lavoro</w:t>
      </w:r>
      <w:r w:rsidRPr="00D27E3D">
        <w:rPr>
          <w:b/>
          <w:bCs/>
          <w:color w:val="000000"/>
        </w:rPr>
        <w:br/>
      </w:r>
      <w:r w:rsidRPr="00D27E3D">
        <w:rPr>
          <w:rStyle w:val="Enfasigrassetto"/>
          <w:color w:val="000000"/>
        </w:rPr>
        <w:t xml:space="preserve">Giannini: "Una risposta alla disoccupazione e alla dispersione" </w:t>
      </w:r>
    </w:p>
    <w:p w:rsidR="00D27E3D" w:rsidRDefault="00D27E3D" w:rsidP="00D27E3D">
      <w:pPr>
        <w:pStyle w:val="NormaleWeb"/>
        <w:shd w:val="clear" w:color="auto" w:fill="FFFFFF"/>
        <w:spacing w:line="276" w:lineRule="auto"/>
        <w:jc w:val="both"/>
        <w:rPr>
          <w:color w:val="000000"/>
        </w:rPr>
      </w:pPr>
      <w:r w:rsidRPr="00D27E3D">
        <w:rPr>
          <w:color w:val="000000"/>
        </w:rPr>
        <w:t xml:space="preserve">Una nuova generazione di laboratori aperti anche in orario extra scolastico, pensati per essere palestre di innovazione e spazi dove mettere in campo attività di orientamento al lavoro e di alternanza, ma anche progetti contro la dispersione scolastica e per il recupero dei </w:t>
      </w:r>
      <w:proofErr w:type="spellStart"/>
      <w:r w:rsidRPr="00D27E3D">
        <w:rPr>
          <w:color w:val="000000"/>
        </w:rPr>
        <w:t>Neet</w:t>
      </w:r>
      <w:proofErr w:type="spellEnd"/>
      <w:r w:rsidRPr="00D27E3D">
        <w:rPr>
          <w:color w:val="000000"/>
        </w:rPr>
        <w:t>, i giovani non inseriti in percorsi di studio né nel mondo del lavoro. La Buona Scuola muove i primi passi: il Ministro Stefania Giannini ha firmato il decreto che stanzia 45 milioni per l'attivazione dei nuovi laboratori territoriali per l'</w:t>
      </w:r>
      <w:proofErr w:type="spellStart"/>
      <w:r w:rsidRPr="00D27E3D">
        <w:rPr>
          <w:color w:val="000000"/>
        </w:rPr>
        <w:t>occupabi</w:t>
      </w:r>
      <w:r>
        <w:rPr>
          <w:color w:val="000000"/>
        </w:rPr>
        <w:t>lità</w:t>
      </w:r>
      <w:proofErr w:type="spellEnd"/>
      <w:r>
        <w:rPr>
          <w:color w:val="000000"/>
        </w:rPr>
        <w:t xml:space="preserve"> previsti dalla legge 107. </w:t>
      </w:r>
    </w:p>
    <w:p w:rsidR="00D27E3D" w:rsidRDefault="00D27E3D" w:rsidP="00D27E3D">
      <w:pPr>
        <w:pStyle w:val="NormaleWeb"/>
        <w:shd w:val="clear" w:color="auto" w:fill="FFFFFF"/>
        <w:spacing w:line="276" w:lineRule="auto"/>
        <w:jc w:val="both"/>
        <w:rPr>
          <w:color w:val="000000"/>
        </w:rPr>
      </w:pPr>
      <w:r w:rsidRPr="00D27E3D">
        <w:rPr>
          <w:color w:val="000000"/>
        </w:rPr>
        <w:t xml:space="preserve">"Si tratta di una novità importante per il nostro sistema scolastico - sottolinea il Ministro - l'apertura al territorio sarà uno dei caratteri fondamentali di questi laboratori che potranno essere realizzati anche in spazi esterni alle scuole e saranno attivi oltre l'orario scolastico. Saranno luoghi dove i nostri ragazzi potranno scoprire i loro talenti e le loro vocazioni attraverso l'acquisizione di competenze trasversali, conoscenze pratiche e attraverso l'educazione all'autoimprenditorialità. Stiamo costruendo una risposta concreta al tema della disoccupazione giovanile e alla dispersione. Mettiamo in mano agli studenti gli strumenti per orientarsi al lavoro e per crearlo loro stessi con una didattica che guarda ai settori strategici del Made in </w:t>
      </w:r>
      <w:proofErr w:type="spellStart"/>
      <w:r w:rsidRPr="00D27E3D">
        <w:rPr>
          <w:color w:val="000000"/>
        </w:rPr>
        <w:t>Italy</w:t>
      </w:r>
      <w:proofErr w:type="spellEnd"/>
      <w:r w:rsidRPr="00D27E3D">
        <w:rPr>
          <w:color w:val="000000"/>
        </w:rPr>
        <w:t xml:space="preserve"> e legata alla vocazione produttiva, sociale e culturale di ciascun te</w:t>
      </w:r>
      <w:r>
        <w:rPr>
          <w:color w:val="000000"/>
        </w:rPr>
        <w:t xml:space="preserve">rritorio". </w:t>
      </w:r>
    </w:p>
    <w:p w:rsidR="00D27E3D" w:rsidRPr="00D27E3D" w:rsidRDefault="00D27E3D" w:rsidP="00D27E3D">
      <w:pPr>
        <w:pStyle w:val="NormaleWeb"/>
        <w:shd w:val="clear" w:color="auto" w:fill="FFFFFF"/>
        <w:spacing w:line="276" w:lineRule="auto"/>
        <w:jc w:val="both"/>
        <w:rPr>
          <w:color w:val="000000"/>
        </w:rPr>
      </w:pPr>
      <w:r w:rsidRPr="00D27E3D">
        <w:rPr>
          <w:color w:val="000000"/>
        </w:rPr>
        <w:t xml:space="preserve">"Questo primo finanziamento - continua il Ministro - dà il via ad un piano di azioni più ampio che, attraverso i fondi della 'Buona Scuola', le risorse del </w:t>
      </w:r>
      <w:proofErr w:type="spellStart"/>
      <w:r w:rsidRPr="00D27E3D">
        <w:rPr>
          <w:color w:val="000000"/>
        </w:rPr>
        <w:t>Pon</w:t>
      </w:r>
      <w:proofErr w:type="spellEnd"/>
      <w:r w:rsidRPr="00D27E3D">
        <w:rPr>
          <w:color w:val="000000"/>
        </w:rPr>
        <w:t xml:space="preserve"> per l'istruzione e quelle erogate con la ex legge 440, mette a disposizione circa 500 milioni per rafforzare le infrastrutture scolastiche, cambiare il volto dei laboratori e stimolare una didattica progettuale". </w:t>
      </w:r>
      <w:r w:rsidRPr="00D27E3D">
        <w:rPr>
          <w:color w:val="000000"/>
        </w:rPr>
        <w:br/>
      </w:r>
      <w:r w:rsidRPr="00D27E3D">
        <w:rPr>
          <w:color w:val="000000"/>
        </w:rPr>
        <w:br/>
        <w:t xml:space="preserve">I laboratori territoriali finanziati dal decreto dovranno essere attivati da reti di almeno tre scuole con il coinvolgimento di almeno un ente locale e di un ente pubblico. La valutazione dei progetti terrà conto in particolare della capacità di favorire il rapporto con il mondo del lavoro e di contrastare la dispersione e diffondere le nuove competenze, fra cui quelle digitali. L'apertura anche in orari diversi da quelli delle lezioni sarà un altro parametro fondamentale per l'approvazione dei progetti insieme alla compartecipazione di realtà che appartengono al territorio. Il Miur potrà erogare un contributo massimo di 750.000 euro per ciascuna struttura. Saranno almeno 60 i laboratori attivati che potranno essere cofinanziati e </w:t>
      </w:r>
      <w:proofErr w:type="spellStart"/>
      <w:r w:rsidRPr="00D27E3D">
        <w:rPr>
          <w:color w:val="000000"/>
        </w:rPr>
        <w:t>coprogettati</w:t>
      </w:r>
      <w:proofErr w:type="spellEnd"/>
      <w:r w:rsidRPr="00D27E3D">
        <w:rPr>
          <w:color w:val="000000"/>
        </w:rPr>
        <w:t xml:space="preserve"> da enti pubblici e locali, imprese, università, associazioni, fondazioni, camere di commercio, industria, artigianato e agricoltura.</w:t>
      </w:r>
    </w:p>
    <w:p w:rsidR="00D27E3D" w:rsidRDefault="00D27E3D" w:rsidP="00D27E3D">
      <w:pPr>
        <w:shd w:val="clear" w:color="auto" w:fill="FFFFFF"/>
        <w:spacing w:before="100" w:beforeAutospacing="1" w:after="450"/>
        <w:jc w:val="both"/>
        <w:outlineLvl w:val="2"/>
        <w:rPr>
          <w:rFonts w:ascii="Noto Serif" w:eastAsia="Times New Roman" w:hAnsi="Noto Serif" w:cs="Times New Roman"/>
          <w:b/>
          <w:bCs/>
          <w:sz w:val="24"/>
          <w:szCs w:val="24"/>
          <w:lang w:eastAsia="it-IT"/>
        </w:rPr>
      </w:pPr>
    </w:p>
    <w:p w:rsidR="00D27E3D" w:rsidRDefault="00D27E3D" w:rsidP="00D27E3D">
      <w:pPr>
        <w:shd w:val="clear" w:color="auto" w:fill="FFFFFF"/>
        <w:spacing w:before="100" w:beforeAutospacing="1" w:after="450"/>
        <w:jc w:val="both"/>
        <w:outlineLvl w:val="2"/>
        <w:rPr>
          <w:rFonts w:ascii="Noto Serif" w:eastAsia="Times New Roman" w:hAnsi="Noto Serif" w:cs="Times New Roman"/>
          <w:b/>
          <w:bCs/>
          <w:sz w:val="24"/>
          <w:szCs w:val="24"/>
          <w:lang w:eastAsia="it-IT"/>
        </w:rPr>
      </w:pPr>
    </w:p>
    <w:p w:rsidR="00D27E3D" w:rsidRDefault="00D27E3D" w:rsidP="00D27E3D">
      <w:pPr>
        <w:shd w:val="clear" w:color="auto" w:fill="FFFFFF"/>
        <w:spacing w:before="100" w:beforeAutospacing="1" w:after="450" w:line="336" w:lineRule="atLeast"/>
        <w:jc w:val="both"/>
        <w:outlineLvl w:val="2"/>
        <w:rPr>
          <w:rFonts w:ascii="Noto Serif" w:eastAsia="Times New Roman" w:hAnsi="Noto Serif" w:cs="Times New Roman"/>
          <w:b/>
          <w:bCs/>
          <w:sz w:val="24"/>
          <w:szCs w:val="24"/>
          <w:lang w:eastAsia="it-IT"/>
        </w:rPr>
      </w:pPr>
    </w:p>
    <w:p w:rsidR="00D27E3D" w:rsidRDefault="00D27E3D" w:rsidP="00D27E3D">
      <w:pPr>
        <w:shd w:val="clear" w:color="auto" w:fill="FFFFFF"/>
        <w:spacing w:before="100" w:beforeAutospacing="1" w:after="450" w:line="336" w:lineRule="atLeast"/>
        <w:jc w:val="both"/>
        <w:outlineLvl w:val="2"/>
        <w:rPr>
          <w:rFonts w:ascii="Noto Serif" w:eastAsia="Times New Roman" w:hAnsi="Noto Serif" w:cs="Times New Roman"/>
          <w:b/>
          <w:bCs/>
          <w:sz w:val="24"/>
          <w:szCs w:val="24"/>
          <w:lang w:eastAsia="it-IT"/>
        </w:rPr>
      </w:pPr>
      <w:bookmarkStart w:id="0" w:name="_GoBack"/>
      <w:bookmarkEnd w:id="0"/>
    </w:p>
    <w:p w:rsidR="00D27E3D" w:rsidRPr="00D27E3D" w:rsidRDefault="00D27E3D" w:rsidP="00D27E3D">
      <w:pPr>
        <w:shd w:val="clear" w:color="auto" w:fill="FFFFFF"/>
        <w:spacing w:before="100" w:beforeAutospacing="1" w:after="450" w:line="336" w:lineRule="atLeast"/>
        <w:jc w:val="both"/>
        <w:outlineLvl w:val="2"/>
        <w:rPr>
          <w:rFonts w:ascii="Noto Serif" w:eastAsia="Times New Roman" w:hAnsi="Noto Serif" w:cs="Times New Roman"/>
          <w:b/>
          <w:bCs/>
          <w:sz w:val="24"/>
          <w:szCs w:val="24"/>
          <w:lang w:eastAsia="it-IT"/>
        </w:rPr>
      </w:pPr>
      <w:r w:rsidRPr="00D27E3D">
        <w:rPr>
          <w:rFonts w:ascii="Noto Serif" w:eastAsia="Times New Roman" w:hAnsi="Noto Serif" w:cs="Times New Roman"/>
          <w:b/>
          <w:bCs/>
          <w:sz w:val="24"/>
          <w:szCs w:val="24"/>
          <w:lang w:eastAsia="it-IT"/>
        </w:rPr>
        <w:lastRenderedPageBreak/>
        <w:t xml:space="preserve">All'avviso da 45 milioni del Miur le scuole hanno risposto con 529 progetti. 151 progetti, con oltre mille scuole coinvolte, passano alla fase 2, presentando un piano dettagliato. I primi 60 avranno 750mila euro. Fra le idee, serre high </w:t>
      </w:r>
      <w:proofErr w:type="spellStart"/>
      <w:r w:rsidRPr="00D27E3D">
        <w:rPr>
          <w:rFonts w:ascii="Noto Serif" w:eastAsia="Times New Roman" w:hAnsi="Noto Serif" w:cs="Times New Roman"/>
          <w:b/>
          <w:bCs/>
          <w:sz w:val="24"/>
          <w:szCs w:val="24"/>
          <w:lang w:eastAsia="it-IT"/>
        </w:rPr>
        <w:t>tech</w:t>
      </w:r>
      <w:proofErr w:type="spellEnd"/>
      <w:r w:rsidRPr="00D27E3D">
        <w:rPr>
          <w:rFonts w:ascii="Noto Serif" w:eastAsia="Times New Roman" w:hAnsi="Noto Serif" w:cs="Times New Roman"/>
          <w:b/>
          <w:bCs/>
          <w:sz w:val="24"/>
          <w:szCs w:val="24"/>
          <w:lang w:eastAsia="it-IT"/>
        </w:rPr>
        <w:t xml:space="preserve"> e ristoranti digitali. Grande la partecipazione dei territori.</w:t>
      </w:r>
    </w:p>
    <w:p w:rsidR="00D27E3D" w:rsidRPr="00D27E3D" w:rsidRDefault="00D27E3D" w:rsidP="00D27E3D">
      <w:pPr>
        <w:shd w:val="clear" w:color="auto" w:fill="FFFFFF"/>
        <w:spacing w:before="100" w:beforeAutospacing="1" w:after="450" w:line="360" w:lineRule="atLeast"/>
        <w:jc w:val="both"/>
        <w:rPr>
          <w:rFonts w:ascii="Noto Sans" w:eastAsia="Times New Roman" w:hAnsi="Noto Sans" w:cs="Times New Roman"/>
          <w:color w:val="393939"/>
          <w:sz w:val="24"/>
          <w:szCs w:val="24"/>
          <w:lang w:eastAsia="it-IT"/>
        </w:rPr>
      </w:pPr>
      <w:r w:rsidRPr="00D27E3D">
        <w:rPr>
          <w:rFonts w:ascii="Noto Sans" w:eastAsia="Times New Roman" w:hAnsi="Noto Sans" w:cs="Times New Roman"/>
          <w:color w:val="393939"/>
          <w:sz w:val="24"/>
          <w:szCs w:val="24"/>
          <w:lang w:eastAsia="it-IT"/>
        </w:rPr>
        <w:t xml:space="preserve">Ristoranti ‘digitali’, dove, dalla cucina alla sala, la tecnologia diventa centrale per ottimizzare il servizio, serre high </w:t>
      </w:r>
      <w:proofErr w:type="spellStart"/>
      <w:r w:rsidRPr="00D27E3D">
        <w:rPr>
          <w:rFonts w:ascii="Noto Sans" w:eastAsia="Times New Roman" w:hAnsi="Noto Sans" w:cs="Times New Roman"/>
          <w:color w:val="393939"/>
          <w:sz w:val="24"/>
          <w:szCs w:val="24"/>
          <w:lang w:eastAsia="it-IT"/>
        </w:rPr>
        <w:t>tech</w:t>
      </w:r>
      <w:proofErr w:type="spellEnd"/>
      <w:r w:rsidRPr="00D27E3D">
        <w:rPr>
          <w:rFonts w:ascii="Noto Sans" w:eastAsia="Times New Roman" w:hAnsi="Noto Sans" w:cs="Times New Roman"/>
          <w:color w:val="393939"/>
          <w:sz w:val="24"/>
          <w:szCs w:val="24"/>
          <w:lang w:eastAsia="it-IT"/>
        </w:rPr>
        <w:t xml:space="preserve"> dove si studia come affrontare le diverse condizioni atmosferiche per garantire il raccolto, </w:t>
      </w:r>
      <w:proofErr w:type="spellStart"/>
      <w:r w:rsidRPr="00D27E3D">
        <w:rPr>
          <w:rFonts w:ascii="Noto Sans" w:eastAsia="Times New Roman" w:hAnsi="Noto Sans" w:cs="Times New Roman"/>
          <w:color w:val="393939"/>
          <w:sz w:val="24"/>
          <w:szCs w:val="24"/>
          <w:lang w:eastAsia="it-IT"/>
        </w:rPr>
        <w:t>fab</w:t>
      </w:r>
      <w:proofErr w:type="spellEnd"/>
      <w:r w:rsidRPr="00D27E3D">
        <w:rPr>
          <w:rFonts w:ascii="Noto Sans" w:eastAsia="Times New Roman" w:hAnsi="Noto Sans" w:cs="Times New Roman"/>
          <w:color w:val="393939"/>
          <w:sz w:val="24"/>
          <w:szCs w:val="24"/>
          <w:lang w:eastAsia="it-IT"/>
        </w:rPr>
        <w:t xml:space="preserve"> lab, piccole officine tecnologiche: sono alcuni dei laboratori su cui puntano le scuole che hanno partecipato al bando da 45 milioni del Miur per i laboratori territoriali previsti dalla legge Buona Scuola. L’avviso per l’attivazione di questi nuovi laboratori, aperti al territorio anche in orario extrascolastico, pensati come vere e proprie palestre di innovazione e incubatori di idee, risale a settembre: </w:t>
      </w:r>
      <w:r w:rsidRPr="00D27E3D">
        <w:rPr>
          <w:rFonts w:ascii="Noto Sans" w:eastAsia="Times New Roman" w:hAnsi="Noto Sans" w:cs="Times New Roman"/>
          <w:b/>
          <w:bCs/>
          <w:color w:val="222222"/>
          <w:sz w:val="24"/>
          <w:szCs w:val="24"/>
          <w:lang w:eastAsia="it-IT"/>
        </w:rPr>
        <w:t xml:space="preserve">hanno partecipato 529 progetti, la maggior parte provengono da Campania (94), Sicilia (72), Lazio (48), Puglia (47), Lombardia (42). Di essi, 151 (per un totale di 1.000 scuole coinvolte) hanno passato il vaglio della commissione valutatrice e parteciperanno ora alla seconda fase </w:t>
      </w:r>
      <w:r w:rsidRPr="00D27E3D">
        <w:rPr>
          <w:rFonts w:ascii="Noto Sans" w:eastAsia="Times New Roman" w:hAnsi="Noto Sans" w:cs="Times New Roman"/>
          <w:color w:val="393939"/>
          <w:sz w:val="24"/>
          <w:szCs w:val="24"/>
          <w:lang w:eastAsia="it-IT"/>
        </w:rPr>
        <w:t xml:space="preserve">del bando, presentando un piano completo e dettagliato per la realizzazione dei loro laboratori. </w:t>
      </w:r>
      <w:r w:rsidRPr="00D27E3D">
        <w:rPr>
          <w:rFonts w:ascii="Noto Sans" w:eastAsia="Times New Roman" w:hAnsi="Noto Sans" w:cs="Times New Roman"/>
          <w:b/>
          <w:bCs/>
          <w:color w:val="222222"/>
          <w:sz w:val="24"/>
          <w:szCs w:val="24"/>
          <w:lang w:eastAsia="it-IT"/>
        </w:rPr>
        <w:t>Ad accedere al finanziamento saranno alla fine 60 laboratori, che riceveranno un contributo massimo di 750.000 euro ciascuno.</w:t>
      </w:r>
    </w:p>
    <w:p w:rsidR="00D27E3D" w:rsidRPr="00D27E3D" w:rsidRDefault="00D27E3D" w:rsidP="00D27E3D">
      <w:pPr>
        <w:shd w:val="clear" w:color="auto" w:fill="FFFFFF"/>
        <w:spacing w:before="100" w:beforeAutospacing="1" w:after="450" w:line="360" w:lineRule="atLeast"/>
        <w:jc w:val="both"/>
        <w:rPr>
          <w:rFonts w:ascii="Noto Sans" w:eastAsia="Times New Roman" w:hAnsi="Noto Sans" w:cs="Times New Roman"/>
          <w:color w:val="393939"/>
          <w:sz w:val="24"/>
          <w:szCs w:val="24"/>
          <w:lang w:eastAsia="it-IT"/>
        </w:rPr>
      </w:pPr>
      <w:r w:rsidRPr="00D27E3D">
        <w:rPr>
          <w:rFonts w:ascii="Noto Sans" w:eastAsia="Times New Roman" w:hAnsi="Noto Sans" w:cs="Times New Roman"/>
          <w:color w:val="393939"/>
          <w:sz w:val="24"/>
          <w:szCs w:val="24"/>
          <w:lang w:eastAsia="it-IT"/>
        </w:rPr>
        <w:t>Il 90% delle proposte preselezionate presenta una quota di cofinanziamento molto elevata da parte di Enti Locali e di soggetti pubblici e privati del territorio e</w:t>
      </w:r>
      <w:r w:rsidRPr="00D27E3D">
        <w:rPr>
          <w:rFonts w:ascii="Noto Sans" w:eastAsia="Times New Roman" w:hAnsi="Noto Sans" w:cs="Times New Roman"/>
          <w:b/>
          <w:bCs/>
          <w:color w:val="222222"/>
          <w:sz w:val="24"/>
          <w:szCs w:val="24"/>
          <w:lang w:eastAsia="it-IT"/>
        </w:rPr>
        <w:t xml:space="preserve"> il 20% di esse presenta addirittura un cofinanziamento superiore alla metà del contributo del Miur</w:t>
      </w:r>
      <w:r w:rsidRPr="00D27E3D">
        <w:rPr>
          <w:rFonts w:ascii="Noto Sans" w:eastAsia="Times New Roman" w:hAnsi="Noto Sans" w:cs="Times New Roman"/>
          <w:color w:val="393939"/>
          <w:sz w:val="24"/>
          <w:szCs w:val="24"/>
          <w:lang w:eastAsia="it-IT"/>
        </w:rPr>
        <w:t>: un chiaro segnale del successo di questa iniziativa anche, e soprattutto, presso le realtà territoriali, dagli Enti locali, alle Camere di commercio, passando per associazioni, fondazioni e università.</w:t>
      </w:r>
    </w:p>
    <w:p w:rsidR="00D27E3D" w:rsidRPr="00D27E3D" w:rsidRDefault="00D27E3D" w:rsidP="00D27E3D">
      <w:pPr>
        <w:shd w:val="clear" w:color="auto" w:fill="FFFFFF"/>
        <w:spacing w:before="100" w:beforeAutospacing="1" w:after="450" w:line="360" w:lineRule="atLeast"/>
        <w:jc w:val="both"/>
        <w:rPr>
          <w:rFonts w:ascii="Noto Sans" w:eastAsia="Times New Roman" w:hAnsi="Noto Sans" w:cs="Times New Roman"/>
          <w:color w:val="393939"/>
          <w:sz w:val="24"/>
          <w:szCs w:val="24"/>
          <w:lang w:eastAsia="it-IT"/>
        </w:rPr>
      </w:pPr>
      <w:r w:rsidRPr="00D27E3D">
        <w:rPr>
          <w:rFonts w:ascii="Noto Sans" w:eastAsia="Times New Roman" w:hAnsi="Noto Sans" w:cs="Times New Roman"/>
          <w:color w:val="393939"/>
          <w:sz w:val="24"/>
          <w:szCs w:val="24"/>
          <w:lang w:eastAsia="it-IT"/>
        </w:rPr>
        <w:t xml:space="preserve">I laboratori lanciati dalla Buona Scuola infatti hanno l’obiettivo di combattere la dispersione scolastica, di essere spazi dove fare percorsi di alternanza scuola-lavoro, di orientamento e dove lanciare idee innovative e nascono da reti di scuole e dalla sinergia con gli Enti Locali e i privati. </w:t>
      </w:r>
    </w:p>
    <w:p w:rsidR="00D27E3D" w:rsidRPr="00D27E3D" w:rsidRDefault="00D27E3D" w:rsidP="00D27E3D">
      <w:pPr>
        <w:shd w:val="clear" w:color="auto" w:fill="FFFFFF"/>
        <w:spacing w:before="100" w:beforeAutospacing="1" w:after="450" w:line="360" w:lineRule="atLeast"/>
        <w:jc w:val="both"/>
        <w:rPr>
          <w:rFonts w:ascii="Noto Sans" w:eastAsia="Times New Roman" w:hAnsi="Noto Sans" w:cs="Times New Roman"/>
          <w:color w:val="393939"/>
          <w:sz w:val="24"/>
          <w:szCs w:val="24"/>
          <w:lang w:eastAsia="it-IT"/>
        </w:rPr>
      </w:pPr>
      <w:r w:rsidRPr="00D27E3D">
        <w:rPr>
          <w:rFonts w:ascii="Noto Sans" w:eastAsia="Times New Roman" w:hAnsi="Noto Sans" w:cs="Times New Roman"/>
          <w:color w:val="393939"/>
          <w:sz w:val="24"/>
          <w:szCs w:val="24"/>
          <w:lang w:eastAsia="it-IT"/>
        </w:rPr>
        <w:t>«I laboratori territoriali - sottolinea il Ministro Stefania Giannini - rappresentano una novità importante per il nostro sistema scolastico e le adesioni al bando sono una chiara dimostrazione di quanto ci fosse bisogno di questo tipo di innovazione, di quanto la scuola sia pronta ad aprirsi al territorio, ad interagire con la realtà che la circonda per offrire nuove forme di apprendimento ai nostri studenti, il sapere insieme al saper fare. Stiamo costruendo una risposta concreta al tema della disoccupazione giovanile e alla dispersione. Ma non solo. Stiamo offrendo ai nostri ragazzi spazi dove mettere in pratica le loro idee, dove allenarsi al futuro».</w:t>
      </w:r>
    </w:p>
    <w:p w:rsidR="00397BFF" w:rsidRPr="00D27E3D" w:rsidRDefault="00397BFF" w:rsidP="00D27E3D">
      <w:pPr>
        <w:jc w:val="both"/>
        <w:rPr>
          <w:sz w:val="24"/>
          <w:szCs w:val="24"/>
        </w:rPr>
      </w:pPr>
    </w:p>
    <w:sectPr w:rsidR="00397BFF" w:rsidRPr="00D27E3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Noto Serif">
    <w:altName w:val="Times New Roman"/>
    <w:charset w:val="00"/>
    <w:family w:val="auto"/>
    <w:pitch w:val="default"/>
  </w:font>
  <w:font w:name="Noto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E3D"/>
    <w:rsid w:val="00016862"/>
    <w:rsid w:val="00040120"/>
    <w:rsid w:val="00053A8E"/>
    <w:rsid w:val="00053D26"/>
    <w:rsid w:val="00055D61"/>
    <w:rsid w:val="00062BC8"/>
    <w:rsid w:val="00071C4F"/>
    <w:rsid w:val="00077A59"/>
    <w:rsid w:val="00085566"/>
    <w:rsid w:val="00086F6C"/>
    <w:rsid w:val="00094B31"/>
    <w:rsid w:val="00095BCE"/>
    <w:rsid w:val="000E1E44"/>
    <w:rsid w:val="000E27AA"/>
    <w:rsid w:val="000E41EA"/>
    <w:rsid w:val="000E700F"/>
    <w:rsid w:val="000F4238"/>
    <w:rsid w:val="00115901"/>
    <w:rsid w:val="001167A3"/>
    <w:rsid w:val="0013315E"/>
    <w:rsid w:val="00134A2E"/>
    <w:rsid w:val="00134D15"/>
    <w:rsid w:val="0014198B"/>
    <w:rsid w:val="0014389B"/>
    <w:rsid w:val="00144BBC"/>
    <w:rsid w:val="001457EF"/>
    <w:rsid w:val="00173CE0"/>
    <w:rsid w:val="001771D4"/>
    <w:rsid w:val="0018136F"/>
    <w:rsid w:val="00184E41"/>
    <w:rsid w:val="001936E0"/>
    <w:rsid w:val="001A21BA"/>
    <w:rsid w:val="001B396C"/>
    <w:rsid w:val="001B649F"/>
    <w:rsid w:val="001C5E00"/>
    <w:rsid w:val="001D45E8"/>
    <w:rsid w:val="001E1828"/>
    <w:rsid w:val="001E31E1"/>
    <w:rsid w:val="001E41C7"/>
    <w:rsid w:val="001F1F61"/>
    <w:rsid w:val="00200BA8"/>
    <w:rsid w:val="00212151"/>
    <w:rsid w:val="00215D28"/>
    <w:rsid w:val="00253421"/>
    <w:rsid w:val="00261002"/>
    <w:rsid w:val="00264DAD"/>
    <w:rsid w:val="00286660"/>
    <w:rsid w:val="002A2C4C"/>
    <w:rsid w:val="002B140F"/>
    <w:rsid w:val="002B1676"/>
    <w:rsid w:val="002B476C"/>
    <w:rsid w:val="002B54CA"/>
    <w:rsid w:val="002C1610"/>
    <w:rsid w:val="002D033F"/>
    <w:rsid w:val="002D10F7"/>
    <w:rsid w:val="002D6FED"/>
    <w:rsid w:val="002E00BB"/>
    <w:rsid w:val="002E1F9D"/>
    <w:rsid w:val="002E2D5A"/>
    <w:rsid w:val="002E581D"/>
    <w:rsid w:val="00306525"/>
    <w:rsid w:val="00327856"/>
    <w:rsid w:val="00343FD6"/>
    <w:rsid w:val="00353D77"/>
    <w:rsid w:val="00356C00"/>
    <w:rsid w:val="00372AB7"/>
    <w:rsid w:val="0037406B"/>
    <w:rsid w:val="003765FE"/>
    <w:rsid w:val="00377E43"/>
    <w:rsid w:val="00383788"/>
    <w:rsid w:val="00384350"/>
    <w:rsid w:val="00387C8E"/>
    <w:rsid w:val="003921FB"/>
    <w:rsid w:val="00393EA4"/>
    <w:rsid w:val="00397BFF"/>
    <w:rsid w:val="003A05D3"/>
    <w:rsid w:val="003A1181"/>
    <w:rsid w:val="003A57C6"/>
    <w:rsid w:val="003B0BAE"/>
    <w:rsid w:val="003C2A14"/>
    <w:rsid w:val="003C75B1"/>
    <w:rsid w:val="003F4B68"/>
    <w:rsid w:val="003F4D0E"/>
    <w:rsid w:val="003F598D"/>
    <w:rsid w:val="003F6D8D"/>
    <w:rsid w:val="0041410E"/>
    <w:rsid w:val="0041461A"/>
    <w:rsid w:val="004212E8"/>
    <w:rsid w:val="00423C88"/>
    <w:rsid w:val="00430D27"/>
    <w:rsid w:val="00433DC4"/>
    <w:rsid w:val="00434518"/>
    <w:rsid w:val="00436132"/>
    <w:rsid w:val="0044320E"/>
    <w:rsid w:val="0044551D"/>
    <w:rsid w:val="0045159F"/>
    <w:rsid w:val="00451987"/>
    <w:rsid w:val="00456832"/>
    <w:rsid w:val="00460F43"/>
    <w:rsid w:val="0046443B"/>
    <w:rsid w:val="00481DDB"/>
    <w:rsid w:val="00496495"/>
    <w:rsid w:val="004A2B0B"/>
    <w:rsid w:val="004C35DE"/>
    <w:rsid w:val="004C65CB"/>
    <w:rsid w:val="004C723E"/>
    <w:rsid w:val="004D0C64"/>
    <w:rsid w:val="004E3844"/>
    <w:rsid w:val="004F765B"/>
    <w:rsid w:val="00512E69"/>
    <w:rsid w:val="0051495D"/>
    <w:rsid w:val="00525BEF"/>
    <w:rsid w:val="005442CD"/>
    <w:rsid w:val="0058171F"/>
    <w:rsid w:val="00581A1F"/>
    <w:rsid w:val="00582E38"/>
    <w:rsid w:val="0058369D"/>
    <w:rsid w:val="005943B3"/>
    <w:rsid w:val="005954CB"/>
    <w:rsid w:val="005A2D12"/>
    <w:rsid w:val="005A4D8D"/>
    <w:rsid w:val="005A6DCD"/>
    <w:rsid w:val="005A7C47"/>
    <w:rsid w:val="005B239D"/>
    <w:rsid w:val="005C31CF"/>
    <w:rsid w:val="005D0FD0"/>
    <w:rsid w:val="005D1661"/>
    <w:rsid w:val="005E158F"/>
    <w:rsid w:val="005E71BD"/>
    <w:rsid w:val="0061128C"/>
    <w:rsid w:val="006161E9"/>
    <w:rsid w:val="006231F7"/>
    <w:rsid w:val="006265D0"/>
    <w:rsid w:val="0063082A"/>
    <w:rsid w:val="00637069"/>
    <w:rsid w:val="00640337"/>
    <w:rsid w:val="00647303"/>
    <w:rsid w:val="00650179"/>
    <w:rsid w:val="00671AE0"/>
    <w:rsid w:val="00671C36"/>
    <w:rsid w:val="006950DF"/>
    <w:rsid w:val="006961CC"/>
    <w:rsid w:val="00696908"/>
    <w:rsid w:val="00696E08"/>
    <w:rsid w:val="006B7654"/>
    <w:rsid w:val="006F0E51"/>
    <w:rsid w:val="00700F84"/>
    <w:rsid w:val="00713600"/>
    <w:rsid w:val="0071461E"/>
    <w:rsid w:val="00716AF5"/>
    <w:rsid w:val="00742C40"/>
    <w:rsid w:val="00742D33"/>
    <w:rsid w:val="0074574B"/>
    <w:rsid w:val="00763299"/>
    <w:rsid w:val="007634B5"/>
    <w:rsid w:val="00770C76"/>
    <w:rsid w:val="0077399F"/>
    <w:rsid w:val="007864B4"/>
    <w:rsid w:val="00787728"/>
    <w:rsid w:val="007B375B"/>
    <w:rsid w:val="007C611A"/>
    <w:rsid w:val="007C6A60"/>
    <w:rsid w:val="007E12BB"/>
    <w:rsid w:val="007F04CF"/>
    <w:rsid w:val="007F135F"/>
    <w:rsid w:val="007F30D5"/>
    <w:rsid w:val="007F5444"/>
    <w:rsid w:val="00807CC0"/>
    <w:rsid w:val="00811C2E"/>
    <w:rsid w:val="00820283"/>
    <w:rsid w:val="008308C3"/>
    <w:rsid w:val="00833DC1"/>
    <w:rsid w:val="0083573A"/>
    <w:rsid w:val="00850012"/>
    <w:rsid w:val="00851C3B"/>
    <w:rsid w:val="00854E3E"/>
    <w:rsid w:val="0086017B"/>
    <w:rsid w:val="00875CE9"/>
    <w:rsid w:val="00885536"/>
    <w:rsid w:val="008863E5"/>
    <w:rsid w:val="00893F39"/>
    <w:rsid w:val="008A5FCE"/>
    <w:rsid w:val="008B73F9"/>
    <w:rsid w:val="008D210C"/>
    <w:rsid w:val="008D7496"/>
    <w:rsid w:val="008E403E"/>
    <w:rsid w:val="008E53FF"/>
    <w:rsid w:val="008F68EC"/>
    <w:rsid w:val="008F7222"/>
    <w:rsid w:val="009247CB"/>
    <w:rsid w:val="00925E90"/>
    <w:rsid w:val="00926DBC"/>
    <w:rsid w:val="009331BD"/>
    <w:rsid w:val="00934233"/>
    <w:rsid w:val="00934F43"/>
    <w:rsid w:val="00940A24"/>
    <w:rsid w:val="009520CF"/>
    <w:rsid w:val="00956388"/>
    <w:rsid w:val="00957182"/>
    <w:rsid w:val="00961451"/>
    <w:rsid w:val="00970D93"/>
    <w:rsid w:val="00993D47"/>
    <w:rsid w:val="009B74D1"/>
    <w:rsid w:val="009C56FD"/>
    <w:rsid w:val="009C6905"/>
    <w:rsid w:val="009D318A"/>
    <w:rsid w:val="009D706E"/>
    <w:rsid w:val="009D7735"/>
    <w:rsid w:val="009E2FB0"/>
    <w:rsid w:val="009F3CE2"/>
    <w:rsid w:val="009F74BA"/>
    <w:rsid w:val="00A03152"/>
    <w:rsid w:val="00A03EAD"/>
    <w:rsid w:val="00A05181"/>
    <w:rsid w:val="00A16939"/>
    <w:rsid w:val="00A22F3B"/>
    <w:rsid w:val="00A33CFE"/>
    <w:rsid w:val="00A35ECF"/>
    <w:rsid w:val="00A43204"/>
    <w:rsid w:val="00A455CE"/>
    <w:rsid w:val="00A4586A"/>
    <w:rsid w:val="00A52EDB"/>
    <w:rsid w:val="00A7299D"/>
    <w:rsid w:val="00A80E15"/>
    <w:rsid w:val="00A834AE"/>
    <w:rsid w:val="00A92AB1"/>
    <w:rsid w:val="00A94ED8"/>
    <w:rsid w:val="00A968A1"/>
    <w:rsid w:val="00AB2035"/>
    <w:rsid w:val="00AB3351"/>
    <w:rsid w:val="00AB67E4"/>
    <w:rsid w:val="00AD2490"/>
    <w:rsid w:val="00AD2D1C"/>
    <w:rsid w:val="00AD6025"/>
    <w:rsid w:val="00AD610E"/>
    <w:rsid w:val="00AE0C3A"/>
    <w:rsid w:val="00AE3595"/>
    <w:rsid w:val="00AE6F40"/>
    <w:rsid w:val="00AF0EF4"/>
    <w:rsid w:val="00AF64EE"/>
    <w:rsid w:val="00AF6802"/>
    <w:rsid w:val="00AF6F22"/>
    <w:rsid w:val="00B00A43"/>
    <w:rsid w:val="00B07477"/>
    <w:rsid w:val="00B0760F"/>
    <w:rsid w:val="00B14DA9"/>
    <w:rsid w:val="00B251A3"/>
    <w:rsid w:val="00B30770"/>
    <w:rsid w:val="00B30F8D"/>
    <w:rsid w:val="00B31A1E"/>
    <w:rsid w:val="00B361C1"/>
    <w:rsid w:val="00B41634"/>
    <w:rsid w:val="00B64088"/>
    <w:rsid w:val="00B71023"/>
    <w:rsid w:val="00BB0931"/>
    <w:rsid w:val="00BB266C"/>
    <w:rsid w:val="00BB7EB6"/>
    <w:rsid w:val="00BC3CAA"/>
    <w:rsid w:val="00BD1167"/>
    <w:rsid w:val="00BD123E"/>
    <w:rsid w:val="00BE24B1"/>
    <w:rsid w:val="00BE6BA6"/>
    <w:rsid w:val="00BF01E7"/>
    <w:rsid w:val="00BF23E9"/>
    <w:rsid w:val="00C10508"/>
    <w:rsid w:val="00C105E9"/>
    <w:rsid w:val="00C11692"/>
    <w:rsid w:val="00C11B7E"/>
    <w:rsid w:val="00C178F9"/>
    <w:rsid w:val="00C246D0"/>
    <w:rsid w:val="00C31DCD"/>
    <w:rsid w:val="00C33DA0"/>
    <w:rsid w:val="00C42783"/>
    <w:rsid w:val="00C537CF"/>
    <w:rsid w:val="00C91C44"/>
    <w:rsid w:val="00C92DE1"/>
    <w:rsid w:val="00C93BB2"/>
    <w:rsid w:val="00C96969"/>
    <w:rsid w:val="00CB05D8"/>
    <w:rsid w:val="00CE7D00"/>
    <w:rsid w:val="00CF53F6"/>
    <w:rsid w:val="00CF68E2"/>
    <w:rsid w:val="00CF7431"/>
    <w:rsid w:val="00D01576"/>
    <w:rsid w:val="00D06E68"/>
    <w:rsid w:val="00D0714A"/>
    <w:rsid w:val="00D074AA"/>
    <w:rsid w:val="00D27E3D"/>
    <w:rsid w:val="00D435D1"/>
    <w:rsid w:val="00D522A7"/>
    <w:rsid w:val="00D53E48"/>
    <w:rsid w:val="00D6191F"/>
    <w:rsid w:val="00D746F0"/>
    <w:rsid w:val="00DA30CC"/>
    <w:rsid w:val="00DB0212"/>
    <w:rsid w:val="00DC1933"/>
    <w:rsid w:val="00DC51B6"/>
    <w:rsid w:val="00DC6922"/>
    <w:rsid w:val="00DE7FDF"/>
    <w:rsid w:val="00DF5BDB"/>
    <w:rsid w:val="00E009E7"/>
    <w:rsid w:val="00E0474E"/>
    <w:rsid w:val="00E0615A"/>
    <w:rsid w:val="00E2101E"/>
    <w:rsid w:val="00E24BAF"/>
    <w:rsid w:val="00E35AC8"/>
    <w:rsid w:val="00E41661"/>
    <w:rsid w:val="00E50508"/>
    <w:rsid w:val="00E572CC"/>
    <w:rsid w:val="00E665DF"/>
    <w:rsid w:val="00E676D1"/>
    <w:rsid w:val="00E7016D"/>
    <w:rsid w:val="00E803B6"/>
    <w:rsid w:val="00E84D77"/>
    <w:rsid w:val="00EB1C3C"/>
    <w:rsid w:val="00EC06FA"/>
    <w:rsid w:val="00EC1C82"/>
    <w:rsid w:val="00EC30B7"/>
    <w:rsid w:val="00EC31BE"/>
    <w:rsid w:val="00ED2F46"/>
    <w:rsid w:val="00ED4FD7"/>
    <w:rsid w:val="00EE1C6B"/>
    <w:rsid w:val="00EE640B"/>
    <w:rsid w:val="00F146C5"/>
    <w:rsid w:val="00F167F0"/>
    <w:rsid w:val="00F21CA1"/>
    <w:rsid w:val="00F2339C"/>
    <w:rsid w:val="00F30847"/>
    <w:rsid w:val="00F31557"/>
    <w:rsid w:val="00F32AC1"/>
    <w:rsid w:val="00F33384"/>
    <w:rsid w:val="00F403A7"/>
    <w:rsid w:val="00F46333"/>
    <w:rsid w:val="00F55A2C"/>
    <w:rsid w:val="00F62E72"/>
    <w:rsid w:val="00F82158"/>
    <w:rsid w:val="00F83C8F"/>
    <w:rsid w:val="00F90C0E"/>
    <w:rsid w:val="00F9533B"/>
    <w:rsid w:val="00F96820"/>
    <w:rsid w:val="00FA315D"/>
    <w:rsid w:val="00FA792F"/>
    <w:rsid w:val="00FC10E2"/>
    <w:rsid w:val="00FC3AD4"/>
    <w:rsid w:val="00FD236D"/>
    <w:rsid w:val="00FE111A"/>
    <w:rsid w:val="00FE32D8"/>
    <w:rsid w:val="00FE3F1E"/>
    <w:rsid w:val="00FF63CA"/>
    <w:rsid w:val="00FF78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D27E3D"/>
    <w:rPr>
      <w:b/>
      <w:bCs/>
      <w:i w:val="0"/>
      <w:iCs w:val="0"/>
    </w:rPr>
  </w:style>
  <w:style w:type="paragraph" w:styleId="NormaleWeb">
    <w:name w:val="Normal (Web)"/>
    <w:basedOn w:val="Normale"/>
    <w:uiPriority w:val="99"/>
    <w:unhideWhenUsed/>
    <w:rsid w:val="00D27E3D"/>
    <w:pPr>
      <w:spacing w:before="100" w:beforeAutospacing="1" w:after="240"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D27E3D"/>
    <w:rPr>
      <w:b/>
      <w:bCs/>
      <w:i w:val="0"/>
      <w:iCs w:val="0"/>
    </w:rPr>
  </w:style>
  <w:style w:type="paragraph" w:styleId="NormaleWeb">
    <w:name w:val="Normal (Web)"/>
    <w:basedOn w:val="Normale"/>
    <w:uiPriority w:val="99"/>
    <w:unhideWhenUsed/>
    <w:rsid w:val="00D27E3D"/>
    <w:pPr>
      <w:spacing w:before="100" w:beforeAutospacing="1" w:after="240"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07880">
      <w:bodyDiv w:val="1"/>
      <w:marLeft w:val="0"/>
      <w:marRight w:val="0"/>
      <w:marTop w:val="0"/>
      <w:marBottom w:val="0"/>
      <w:divBdr>
        <w:top w:val="none" w:sz="0" w:space="0" w:color="auto"/>
        <w:left w:val="none" w:sz="0" w:space="0" w:color="auto"/>
        <w:bottom w:val="none" w:sz="0" w:space="0" w:color="auto"/>
        <w:right w:val="none" w:sz="0" w:space="0" w:color="auto"/>
      </w:divBdr>
      <w:divsChild>
        <w:div w:id="1959290217">
          <w:marLeft w:val="0"/>
          <w:marRight w:val="0"/>
          <w:marTop w:val="0"/>
          <w:marBottom w:val="0"/>
          <w:divBdr>
            <w:top w:val="none" w:sz="0" w:space="0" w:color="auto"/>
            <w:left w:val="none" w:sz="0" w:space="0" w:color="auto"/>
            <w:bottom w:val="none" w:sz="0" w:space="0" w:color="auto"/>
            <w:right w:val="none" w:sz="0" w:space="0" w:color="auto"/>
          </w:divBdr>
          <w:divsChild>
            <w:div w:id="1296253042">
              <w:marLeft w:val="0"/>
              <w:marRight w:val="0"/>
              <w:marTop w:val="0"/>
              <w:marBottom w:val="0"/>
              <w:divBdr>
                <w:top w:val="none" w:sz="0" w:space="0" w:color="auto"/>
                <w:left w:val="none" w:sz="0" w:space="0" w:color="auto"/>
                <w:bottom w:val="none" w:sz="0" w:space="0" w:color="auto"/>
                <w:right w:val="none" w:sz="0" w:space="0" w:color="auto"/>
              </w:divBdr>
              <w:divsChild>
                <w:div w:id="984050461">
                  <w:marLeft w:val="0"/>
                  <w:marRight w:val="0"/>
                  <w:marTop w:val="0"/>
                  <w:marBottom w:val="0"/>
                  <w:divBdr>
                    <w:top w:val="none" w:sz="0" w:space="0" w:color="auto"/>
                    <w:left w:val="none" w:sz="0" w:space="0" w:color="auto"/>
                    <w:bottom w:val="none" w:sz="0" w:space="0" w:color="auto"/>
                    <w:right w:val="none" w:sz="0" w:space="0" w:color="auto"/>
                  </w:divBdr>
                  <w:divsChild>
                    <w:div w:id="1830435442">
                      <w:marLeft w:val="0"/>
                      <w:marRight w:val="0"/>
                      <w:marTop w:val="0"/>
                      <w:marBottom w:val="0"/>
                      <w:divBdr>
                        <w:top w:val="none" w:sz="0" w:space="0" w:color="auto"/>
                        <w:left w:val="none" w:sz="0" w:space="0" w:color="auto"/>
                        <w:bottom w:val="none" w:sz="0" w:space="0" w:color="auto"/>
                        <w:right w:val="none" w:sz="0" w:space="0" w:color="auto"/>
                      </w:divBdr>
                      <w:divsChild>
                        <w:div w:id="990013870">
                          <w:marLeft w:val="0"/>
                          <w:marRight w:val="0"/>
                          <w:marTop w:val="0"/>
                          <w:marBottom w:val="0"/>
                          <w:divBdr>
                            <w:top w:val="none" w:sz="0" w:space="0" w:color="auto"/>
                            <w:left w:val="none" w:sz="0" w:space="0" w:color="auto"/>
                            <w:bottom w:val="none" w:sz="0" w:space="0" w:color="auto"/>
                            <w:right w:val="none" w:sz="0" w:space="0" w:color="auto"/>
                          </w:divBdr>
                          <w:divsChild>
                            <w:div w:id="1406607050">
                              <w:marLeft w:val="0"/>
                              <w:marRight w:val="0"/>
                              <w:marTop w:val="0"/>
                              <w:marBottom w:val="0"/>
                              <w:divBdr>
                                <w:top w:val="none" w:sz="0" w:space="0" w:color="auto"/>
                                <w:left w:val="none" w:sz="0" w:space="0" w:color="auto"/>
                                <w:bottom w:val="none" w:sz="0" w:space="0" w:color="auto"/>
                                <w:right w:val="none" w:sz="0" w:space="0" w:color="auto"/>
                              </w:divBdr>
                              <w:divsChild>
                                <w:div w:id="1096903049">
                                  <w:marLeft w:val="0"/>
                                  <w:marRight w:val="0"/>
                                  <w:marTop w:val="0"/>
                                  <w:marBottom w:val="0"/>
                                  <w:divBdr>
                                    <w:top w:val="none" w:sz="0" w:space="0" w:color="auto"/>
                                    <w:left w:val="none" w:sz="0" w:space="0" w:color="auto"/>
                                    <w:bottom w:val="none" w:sz="0" w:space="0" w:color="auto"/>
                                    <w:right w:val="none" w:sz="0" w:space="0" w:color="auto"/>
                                  </w:divBdr>
                                  <w:divsChild>
                                    <w:div w:id="262345334">
                                      <w:marLeft w:val="0"/>
                                      <w:marRight w:val="0"/>
                                      <w:marTop w:val="0"/>
                                      <w:marBottom w:val="0"/>
                                      <w:divBdr>
                                        <w:top w:val="none" w:sz="0" w:space="0" w:color="auto"/>
                                        <w:left w:val="none" w:sz="0" w:space="0" w:color="auto"/>
                                        <w:bottom w:val="none" w:sz="0" w:space="0" w:color="auto"/>
                                        <w:right w:val="none" w:sz="0" w:space="0" w:color="auto"/>
                                      </w:divBdr>
                                      <w:divsChild>
                                        <w:div w:id="12659979">
                                          <w:marLeft w:val="0"/>
                                          <w:marRight w:val="0"/>
                                          <w:marTop w:val="0"/>
                                          <w:marBottom w:val="0"/>
                                          <w:divBdr>
                                            <w:top w:val="none" w:sz="0" w:space="0" w:color="auto"/>
                                            <w:left w:val="none" w:sz="0" w:space="0" w:color="auto"/>
                                            <w:bottom w:val="none" w:sz="0" w:space="0" w:color="auto"/>
                                            <w:right w:val="none" w:sz="0" w:space="0" w:color="auto"/>
                                          </w:divBdr>
                                          <w:divsChild>
                                            <w:div w:id="878476473">
                                              <w:marLeft w:val="0"/>
                                              <w:marRight w:val="0"/>
                                              <w:marTop w:val="0"/>
                                              <w:marBottom w:val="0"/>
                                              <w:divBdr>
                                                <w:top w:val="none" w:sz="0" w:space="0" w:color="auto"/>
                                                <w:left w:val="none" w:sz="0" w:space="0" w:color="auto"/>
                                                <w:bottom w:val="none" w:sz="0" w:space="0" w:color="auto"/>
                                                <w:right w:val="none" w:sz="0" w:space="0" w:color="auto"/>
                                              </w:divBdr>
                                              <w:divsChild>
                                                <w:div w:id="145714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3383373">
      <w:bodyDiv w:val="1"/>
      <w:marLeft w:val="0"/>
      <w:marRight w:val="0"/>
      <w:marTop w:val="0"/>
      <w:marBottom w:val="0"/>
      <w:divBdr>
        <w:top w:val="none" w:sz="0" w:space="0" w:color="auto"/>
        <w:left w:val="none" w:sz="0" w:space="0" w:color="auto"/>
        <w:bottom w:val="none" w:sz="0" w:space="0" w:color="auto"/>
        <w:right w:val="none" w:sz="0" w:space="0" w:color="auto"/>
      </w:divBdr>
      <w:divsChild>
        <w:div w:id="1665476676">
          <w:marLeft w:val="0"/>
          <w:marRight w:val="0"/>
          <w:marTop w:val="0"/>
          <w:marBottom w:val="0"/>
          <w:divBdr>
            <w:top w:val="none" w:sz="0" w:space="0" w:color="auto"/>
            <w:left w:val="none" w:sz="0" w:space="0" w:color="auto"/>
            <w:bottom w:val="none" w:sz="0" w:space="0" w:color="auto"/>
            <w:right w:val="none" w:sz="0" w:space="0" w:color="auto"/>
          </w:divBdr>
          <w:divsChild>
            <w:div w:id="392318901">
              <w:marLeft w:val="0"/>
              <w:marRight w:val="0"/>
              <w:marTop w:val="0"/>
              <w:marBottom w:val="0"/>
              <w:divBdr>
                <w:top w:val="none" w:sz="0" w:space="0" w:color="auto"/>
                <w:left w:val="none" w:sz="0" w:space="0" w:color="auto"/>
                <w:bottom w:val="none" w:sz="0" w:space="0" w:color="auto"/>
                <w:right w:val="none" w:sz="0" w:space="0" w:color="auto"/>
              </w:divBdr>
              <w:divsChild>
                <w:div w:id="1351955036">
                  <w:marLeft w:val="0"/>
                  <w:marRight w:val="0"/>
                  <w:marTop w:val="0"/>
                  <w:marBottom w:val="0"/>
                  <w:divBdr>
                    <w:top w:val="none" w:sz="0" w:space="0" w:color="auto"/>
                    <w:left w:val="none" w:sz="0" w:space="0" w:color="auto"/>
                    <w:bottom w:val="none" w:sz="0" w:space="0" w:color="auto"/>
                    <w:right w:val="none" w:sz="0" w:space="0" w:color="auto"/>
                  </w:divBdr>
                  <w:divsChild>
                    <w:div w:id="2129085977">
                      <w:marLeft w:val="0"/>
                      <w:marRight w:val="0"/>
                      <w:marTop w:val="0"/>
                      <w:marBottom w:val="0"/>
                      <w:divBdr>
                        <w:top w:val="none" w:sz="0" w:space="0" w:color="auto"/>
                        <w:left w:val="none" w:sz="0" w:space="0" w:color="auto"/>
                        <w:bottom w:val="none" w:sz="0" w:space="0" w:color="auto"/>
                        <w:right w:val="none" w:sz="0" w:space="0" w:color="auto"/>
                      </w:divBdr>
                      <w:divsChild>
                        <w:div w:id="1996520360">
                          <w:marLeft w:val="0"/>
                          <w:marRight w:val="0"/>
                          <w:marTop w:val="0"/>
                          <w:marBottom w:val="0"/>
                          <w:divBdr>
                            <w:top w:val="none" w:sz="0" w:space="0" w:color="auto"/>
                            <w:left w:val="none" w:sz="0" w:space="0" w:color="auto"/>
                            <w:bottom w:val="none" w:sz="0" w:space="0" w:color="auto"/>
                            <w:right w:val="none" w:sz="0" w:space="0" w:color="auto"/>
                          </w:divBdr>
                          <w:divsChild>
                            <w:div w:id="1802730594">
                              <w:marLeft w:val="0"/>
                              <w:marRight w:val="0"/>
                              <w:marTop w:val="0"/>
                              <w:marBottom w:val="0"/>
                              <w:divBdr>
                                <w:top w:val="none" w:sz="0" w:space="0" w:color="auto"/>
                                <w:left w:val="none" w:sz="0" w:space="0" w:color="auto"/>
                                <w:bottom w:val="none" w:sz="0" w:space="0" w:color="auto"/>
                                <w:right w:val="none" w:sz="0" w:space="0" w:color="auto"/>
                              </w:divBdr>
                              <w:divsChild>
                                <w:div w:id="1176730365">
                                  <w:marLeft w:val="0"/>
                                  <w:marRight w:val="0"/>
                                  <w:marTop w:val="0"/>
                                  <w:marBottom w:val="300"/>
                                  <w:divBdr>
                                    <w:top w:val="none" w:sz="0" w:space="0" w:color="auto"/>
                                    <w:left w:val="none" w:sz="0" w:space="0" w:color="auto"/>
                                    <w:bottom w:val="none" w:sz="0" w:space="0" w:color="auto"/>
                                    <w:right w:val="none" w:sz="0" w:space="0" w:color="auto"/>
                                  </w:divBdr>
                                  <w:divsChild>
                                    <w:div w:id="1380668730">
                                      <w:marLeft w:val="0"/>
                                      <w:marRight w:val="0"/>
                                      <w:marTop w:val="0"/>
                                      <w:marBottom w:val="0"/>
                                      <w:divBdr>
                                        <w:top w:val="none" w:sz="0" w:space="0" w:color="auto"/>
                                        <w:left w:val="none" w:sz="0" w:space="0" w:color="auto"/>
                                        <w:bottom w:val="none" w:sz="0" w:space="0" w:color="auto"/>
                                        <w:right w:val="none" w:sz="0" w:space="0" w:color="auto"/>
                                      </w:divBdr>
                                      <w:divsChild>
                                        <w:div w:id="206178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849</Words>
  <Characters>4842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MIUR</cp:lastModifiedBy>
  <cp:revision>1</cp:revision>
  <cp:lastPrinted>2016-04-21T13:43:00Z</cp:lastPrinted>
  <dcterms:created xsi:type="dcterms:W3CDTF">2016-04-21T13:36:00Z</dcterms:created>
  <dcterms:modified xsi:type="dcterms:W3CDTF">2016-04-21T13:44:00Z</dcterms:modified>
</cp:coreProperties>
</file>