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0B6B" w:rsidRPr="00BF0B6B" w:rsidRDefault="00BF0B6B" w:rsidP="00BF0B6B">
      <w:pPr>
        <w:shd w:val="clear" w:color="auto" w:fill="FFFFFF"/>
        <w:spacing w:after="375" w:line="240" w:lineRule="auto"/>
        <w:jc w:val="center"/>
        <w:rPr>
          <w:rFonts w:eastAsia="Times New Roman" w:cs="Helvetica"/>
          <w:b/>
          <w:color w:val="1C2024"/>
          <w:sz w:val="24"/>
          <w:szCs w:val="24"/>
          <w:lang w:eastAsia="it-IT"/>
        </w:rPr>
      </w:pPr>
      <w:r w:rsidRPr="00BF0B6B">
        <w:rPr>
          <w:rFonts w:eastAsia="Times New Roman" w:cs="Helvetica"/>
          <w:b/>
          <w:color w:val="1C2024"/>
          <w:sz w:val="24"/>
          <w:szCs w:val="24"/>
          <w:lang w:eastAsia="it-IT"/>
        </w:rPr>
        <w:t>ITS</w:t>
      </w:r>
    </w:p>
    <w:p w:rsidR="00BF0B6B" w:rsidRPr="00BF0B6B" w:rsidRDefault="00BF0B6B" w:rsidP="00BF0B6B">
      <w:pPr>
        <w:shd w:val="clear" w:color="auto" w:fill="FFFFFF"/>
        <w:spacing w:after="375" w:line="240" w:lineRule="auto"/>
        <w:jc w:val="center"/>
        <w:rPr>
          <w:rFonts w:eastAsia="Times New Roman" w:cs="Helvetica"/>
          <w:b/>
          <w:color w:val="1C2024"/>
          <w:sz w:val="24"/>
          <w:szCs w:val="24"/>
          <w:lang w:eastAsia="it-IT"/>
        </w:rPr>
      </w:pPr>
      <w:r w:rsidRPr="002A760B">
        <w:rPr>
          <w:rFonts w:eastAsia="Times New Roman" w:cs="Helvetica"/>
          <w:b/>
          <w:color w:val="1C2024"/>
          <w:sz w:val="24"/>
          <w:szCs w:val="24"/>
          <w:lang w:eastAsia="it-IT"/>
        </w:rPr>
        <w:t>Istituti</w:t>
      </w:r>
      <w:r w:rsidRPr="00BF0B6B">
        <w:rPr>
          <w:rFonts w:eastAsia="Times New Roman" w:cs="Helvetica"/>
          <w:b/>
          <w:color w:val="1C2024"/>
          <w:sz w:val="24"/>
          <w:szCs w:val="24"/>
          <w:lang w:eastAsia="it-IT"/>
        </w:rPr>
        <w:t xml:space="preserve"> Tecnici Superiori</w:t>
      </w:r>
    </w:p>
    <w:p w:rsidR="002A760B" w:rsidRDefault="002A760B" w:rsidP="00E875B5">
      <w:pPr>
        <w:shd w:val="clear" w:color="auto" w:fill="FFFFFF"/>
        <w:spacing w:after="375" w:line="240" w:lineRule="auto"/>
        <w:rPr>
          <w:rFonts w:eastAsia="Times New Roman" w:cs="Helvetica"/>
          <w:b/>
          <w:color w:val="1C2024"/>
          <w:sz w:val="24"/>
          <w:szCs w:val="24"/>
          <w:lang w:eastAsia="it-IT"/>
        </w:rPr>
      </w:pPr>
      <w:r>
        <w:rPr>
          <w:rFonts w:eastAsia="Times New Roman" w:cs="Helvetica"/>
          <w:b/>
          <w:color w:val="1C2024"/>
          <w:sz w:val="24"/>
          <w:szCs w:val="24"/>
          <w:lang w:eastAsia="it-IT"/>
        </w:rPr>
        <w:t>Che cosa sono?</w:t>
      </w:r>
    </w:p>
    <w:p w:rsidR="002A760B" w:rsidRPr="002A760B" w:rsidRDefault="002A760B" w:rsidP="00E875B5">
      <w:pPr>
        <w:shd w:val="clear" w:color="auto" w:fill="FFFFFF"/>
        <w:spacing w:after="375" w:line="240" w:lineRule="auto"/>
        <w:rPr>
          <w:rFonts w:eastAsia="Times New Roman" w:cs="Helvetica"/>
          <w:b/>
          <w:color w:val="1C2024"/>
          <w:sz w:val="24"/>
          <w:szCs w:val="24"/>
          <w:lang w:eastAsia="it-IT"/>
        </w:rPr>
      </w:pPr>
      <w:bookmarkStart w:id="0" w:name="_GoBack"/>
      <w:bookmarkEnd w:id="0"/>
      <w:r w:rsidRPr="002A760B">
        <w:rPr>
          <w:rFonts w:ascii="Calibri" w:eastAsia="+mn-ea" w:hAnsi="Calibri" w:cs="+mn-cs"/>
          <w:bCs/>
          <w:color w:val="000000"/>
          <w:kern w:val="24"/>
          <w:sz w:val="24"/>
          <w:szCs w:val="24"/>
        </w:rPr>
        <w:t>Percorsi di Specializzazione Tecnica Post Diploma</w:t>
      </w:r>
    </w:p>
    <w:p w:rsidR="00E875B5" w:rsidRPr="00BF0B6B" w:rsidRDefault="00E875B5" w:rsidP="00E875B5">
      <w:pPr>
        <w:shd w:val="clear" w:color="auto" w:fill="FFFFFF"/>
        <w:spacing w:after="375" w:line="240" w:lineRule="auto"/>
        <w:rPr>
          <w:rFonts w:eastAsia="Times New Roman" w:cs="Helvetica"/>
          <w:b/>
          <w:color w:val="1C2024"/>
          <w:sz w:val="24"/>
          <w:szCs w:val="24"/>
          <w:lang w:eastAsia="it-IT"/>
        </w:rPr>
      </w:pPr>
      <w:r w:rsidRPr="00BF0B6B">
        <w:rPr>
          <w:rFonts w:eastAsia="Times New Roman" w:cs="Helvetica"/>
          <w:b/>
          <w:color w:val="1C2024"/>
          <w:sz w:val="24"/>
          <w:szCs w:val="24"/>
          <w:lang w:eastAsia="it-IT"/>
        </w:rPr>
        <w:t>Quali percorsi</w:t>
      </w:r>
      <w:r w:rsidR="00BF0B6B" w:rsidRPr="00BF0B6B">
        <w:rPr>
          <w:rFonts w:eastAsia="Times New Roman" w:cs="Helvetica"/>
          <w:b/>
          <w:color w:val="1C2024"/>
          <w:sz w:val="24"/>
          <w:szCs w:val="24"/>
          <w:lang w:eastAsia="it-IT"/>
        </w:rPr>
        <w:t>?</w:t>
      </w:r>
    </w:p>
    <w:p w:rsidR="00E875B5" w:rsidRPr="00BF0B6B" w:rsidRDefault="00E875B5" w:rsidP="00BF0B6B">
      <w:pPr>
        <w:shd w:val="clear" w:color="auto" w:fill="FFFFFF"/>
        <w:spacing w:after="375" w:line="240" w:lineRule="auto"/>
        <w:jc w:val="both"/>
        <w:rPr>
          <w:rFonts w:eastAsia="Times New Roman" w:cs="Helvetica"/>
          <w:color w:val="1C2024"/>
          <w:sz w:val="24"/>
          <w:szCs w:val="24"/>
          <w:lang w:eastAsia="it-IT"/>
        </w:rPr>
      </w:pPr>
      <w:r w:rsidRPr="00BF0B6B">
        <w:rPr>
          <w:rFonts w:eastAsia="Times New Roman" w:cs="Helvetica"/>
          <w:color w:val="1C2024"/>
          <w:sz w:val="24"/>
          <w:szCs w:val="24"/>
          <w:lang w:eastAsia="it-IT"/>
        </w:rPr>
        <w:t>Per consentire un qualificato ingresso dei giovani nel mondo del lavoro, gli Istituti tecnici superiori offrono percorsi di formazione terziaria non universitaria in risposta alla domanda delle imprese di nuove ed elevate competenze tecniche e tecnologiche. Sono costruiti attraverso una progettazione</w:t>
      </w:r>
      <w:r w:rsidR="00FE4665" w:rsidRPr="00BF0B6B">
        <w:rPr>
          <w:rFonts w:eastAsia="Times New Roman" w:cs="Helvetica"/>
          <w:color w:val="1C2024"/>
          <w:sz w:val="24"/>
          <w:szCs w:val="24"/>
          <w:lang w:eastAsia="it-IT"/>
        </w:rPr>
        <w:t xml:space="preserve"> </w:t>
      </w:r>
      <w:r w:rsidRPr="00BF0B6B">
        <w:rPr>
          <w:rFonts w:eastAsia="Times New Roman" w:cs="Helvetica"/>
          <w:color w:val="1C2024"/>
          <w:sz w:val="24"/>
          <w:szCs w:val="24"/>
          <w:lang w:eastAsia="it-IT"/>
        </w:rPr>
        <w:t>condivisa e partecipata tra imprese, università e centri di ricerca, istituti secondari, enti locali, enti di alta formazione e associazioni del mondo del lavoro. Sei sono le aree tecnologiche, considerate prioritarie per lo sviluppo economico e la competitività del paese, nel cui ambito gli  ITS offrono percorsi formativi:</w:t>
      </w:r>
    </w:p>
    <w:p w:rsidR="00E875B5" w:rsidRPr="00BF0B6B" w:rsidRDefault="00E875B5" w:rsidP="00BF0B6B">
      <w:pPr>
        <w:pStyle w:val="Paragrafoelenco"/>
        <w:numPr>
          <w:ilvl w:val="0"/>
          <w:numId w:val="2"/>
        </w:numPr>
        <w:shd w:val="clear" w:color="auto" w:fill="FFFFFF"/>
        <w:spacing w:after="60" w:line="240" w:lineRule="auto"/>
        <w:jc w:val="both"/>
        <w:rPr>
          <w:rFonts w:eastAsia="Times New Roman" w:cs="Helvetica"/>
          <w:color w:val="1C2024"/>
          <w:sz w:val="24"/>
          <w:szCs w:val="24"/>
          <w:lang w:eastAsia="it-IT"/>
        </w:rPr>
      </w:pPr>
      <w:r w:rsidRPr="00BF0B6B">
        <w:rPr>
          <w:rFonts w:eastAsia="Times New Roman" w:cs="Helvetica"/>
          <w:color w:val="1C2024"/>
          <w:sz w:val="24"/>
          <w:szCs w:val="24"/>
          <w:lang w:eastAsia="it-IT"/>
        </w:rPr>
        <w:t>Efficienza energetica</w:t>
      </w:r>
    </w:p>
    <w:p w:rsidR="00E875B5" w:rsidRPr="00BF0B6B" w:rsidRDefault="00E875B5" w:rsidP="00BF0B6B">
      <w:pPr>
        <w:pStyle w:val="Paragrafoelenco"/>
        <w:numPr>
          <w:ilvl w:val="0"/>
          <w:numId w:val="2"/>
        </w:numPr>
        <w:shd w:val="clear" w:color="auto" w:fill="FFFFFF"/>
        <w:spacing w:after="60" w:line="240" w:lineRule="auto"/>
        <w:jc w:val="both"/>
        <w:rPr>
          <w:rFonts w:eastAsia="Times New Roman" w:cs="Helvetica"/>
          <w:color w:val="1C2024"/>
          <w:sz w:val="24"/>
          <w:szCs w:val="24"/>
          <w:lang w:eastAsia="it-IT"/>
        </w:rPr>
      </w:pPr>
      <w:r w:rsidRPr="00BF0B6B">
        <w:rPr>
          <w:rFonts w:eastAsia="Times New Roman" w:cs="Helvetica"/>
          <w:color w:val="1C2024"/>
          <w:sz w:val="24"/>
          <w:szCs w:val="24"/>
          <w:lang w:eastAsia="it-IT"/>
        </w:rPr>
        <w:t>Mobilità sostenibile</w:t>
      </w:r>
    </w:p>
    <w:p w:rsidR="00E875B5" w:rsidRPr="00BF0B6B" w:rsidRDefault="00E875B5" w:rsidP="00BF0B6B">
      <w:pPr>
        <w:pStyle w:val="Paragrafoelenco"/>
        <w:numPr>
          <w:ilvl w:val="0"/>
          <w:numId w:val="2"/>
        </w:numPr>
        <w:shd w:val="clear" w:color="auto" w:fill="FFFFFF"/>
        <w:spacing w:after="60" w:line="240" w:lineRule="auto"/>
        <w:jc w:val="both"/>
        <w:rPr>
          <w:rFonts w:eastAsia="Times New Roman" w:cs="Helvetica"/>
          <w:color w:val="1C2024"/>
          <w:sz w:val="24"/>
          <w:szCs w:val="24"/>
          <w:lang w:eastAsia="it-IT"/>
        </w:rPr>
      </w:pPr>
      <w:r w:rsidRPr="00BF0B6B">
        <w:rPr>
          <w:rFonts w:eastAsia="Times New Roman" w:cs="Helvetica"/>
          <w:color w:val="1C2024"/>
          <w:sz w:val="24"/>
          <w:szCs w:val="24"/>
          <w:lang w:eastAsia="it-IT"/>
        </w:rPr>
        <w:t>Nuove tecnologie della vita</w:t>
      </w:r>
    </w:p>
    <w:p w:rsidR="00E875B5" w:rsidRPr="00BF0B6B" w:rsidRDefault="00E875B5" w:rsidP="00BF0B6B">
      <w:pPr>
        <w:pStyle w:val="Paragrafoelenco"/>
        <w:numPr>
          <w:ilvl w:val="0"/>
          <w:numId w:val="2"/>
        </w:numPr>
        <w:shd w:val="clear" w:color="auto" w:fill="FFFFFF"/>
        <w:tabs>
          <w:tab w:val="left" w:pos="851"/>
        </w:tabs>
        <w:spacing w:after="60" w:line="240" w:lineRule="auto"/>
        <w:jc w:val="both"/>
        <w:rPr>
          <w:rFonts w:eastAsia="Times New Roman" w:cs="Helvetica"/>
          <w:color w:val="1C2024"/>
          <w:sz w:val="24"/>
          <w:szCs w:val="24"/>
          <w:lang w:eastAsia="it-IT"/>
        </w:rPr>
      </w:pPr>
      <w:r w:rsidRPr="00BF0B6B">
        <w:rPr>
          <w:rFonts w:eastAsia="Times New Roman" w:cs="Helvetica"/>
          <w:color w:val="1C2024"/>
          <w:sz w:val="24"/>
          <w:szCs w:val="24"/>
          <w:lang w:eastAsia="it-IT"/>
        </w:rPr>
        <w:t xml:space="preserve">Nuove tecnologie per il Made in </w:t>
      </w:r>
      <w:proofErr w:type="spellStart"/>
      <w:r w:rsidRPr="00BF0B6B">
        <w:rPr>
          <w:rFonts w:eastAsia="Times New Roman" w:cs="Helvetica"/>
          <w:color w:val="1C2024"/>
          <w:sz w:val="24"/>
          <w:szCs w:val="24"/>
          <w:lang w:eastAsia="it-IT"/>
        </w:rPr>
        <w:t>Italy</w:t>
      </w:r>
      <w:proofErr w:type="spellEnd"/>
      <w:r w:rsidRPr="00BF0B6B">
        <w:rPr>
          <w:rFonts w:eastAsia="Times New Roman" w:cs="Helvetica"/>
          <w:color w:val="1C2024"/>
          <w:sz w:val="24"/>
          <w:szCs w:val="24"/>
          <w:lang w:eastAsia="it-IT"/>
        </w:rPr>
        <w:t xml:space="preserve"> (Siste</w:t>
      </w:r>
      <w:r w:rsidR="00BF0B6B" w:rsidRPr="00BF0B6B">
        <w:rPr>
          <w:rFonts w:eastAsia="Times New Roman" w:cs="Helvetica"/>
          <w:color w:val="1C2024"/>
          <w:sz w:val="24"/>
          <w:szCs w:val="24"/>
          <w:lang w:eastAsia="it-IT"/>
        </w:rPr>
        <w:t xml:space="preserve">ma agro-alimentare – Sistema casa </w:t>
      </w:r>
      <w:r w:rsidRPr="00BF0B6B">
        <w:rPr>
          <w:rFonts w:eastAsia="Times New Roman" w:cs="Helvetica"/>
          <w:color w:val="1C2024"/>
          <w:sz w:val="24"/>
          <w:szCs w:val="24"/>
          <w:lang w:eastAsia="it-IT"/>
        </w:rPr>
        <w:t>Sistema meccanica -  Sistema moda -  Servizi alle imprese)</w:t>
      </w:r>
    </w:p>
    <w:p w:rsidR="00E875B5" w:rsidRPr="00BF0B6B" w:rsidRDefault="00E875B5" w:rsidP="00BF0B6B">
      <w:pPr>
        <w:pStyle w:val="Paragrafoelenco"/>
        <w:numPr>
          <w:ilvl w:val="0"/>
          <w:numId w:val="2"/>
        </w:numPr>
        <w:shd w:val="clear" w:color="auto" w:fill="FFFFFF"/>
        <w:spacing w:after="60" w:line="240" w:lineRule="auto"/>
        <w:jc w:val="both"/>
        <w:rPr>
          <w:rFonts w:eastAsia="Times New Roman" w:cs="Helvetica"/>
          <w:color w:val="1C2024"/>
          <w:sz w:val="24"/>
          <w:szCs w:val="24"/>
          <w:lang w:eastAsia="it-IT"/>
        </w:rPr>
      </w:pPr>
      <w:r w:rsidRPr="00BF0B6B">
        <w:rPr>
          <w:rFonts w:eastAsia="Times New Roman" w:cs="Helvetica"/>
          <w:color w:val="1C2024"/>
          <w:sz w:val="24"/>
          <w:szCs w:val="24"/>
          <w:lang w:eastAsia="it-IT"/>
        </w:rPr>
        <w:t>Tecnologie innovative per i beni e le attività culturali – Turismo</w:t>
      </w:r>
    </w:p>
    <w:p w:rsidR="00E875B5" w:rsidRPr="00BF0B6B" w:rsidRDefault="00E875B5" w:rsidP="00BF0B6B">
      <w:pPr>
        <w:pStyle w:val="Paragrafoelenco"/>
        <w:numPr>
          <w:ilvl w:val="0"/>
          <w:numId w:val="2"/>
        </w:numPr>
        <w:shd w:val="clear" w:color="auto" w:fill="FFFFFF"/>
        <w:spacing w:after="60" w:line="240" w:lineRule="auto"/>
        <w:jc w:val="both"/>
        <w:rPr>
          <w:rFonts w:eastAsia="Times New Roman" w:cs="Helvetica"/>
          <w:color w:val="1C2024"/>
          <w:sz w:val="24"/>
          <w:szCs w:val="24"/>
          <w:lang w:eastAsia="it-IT"/>
        </w:rPr>
      </w:pPr>
      <w:r w:rsidRPr="00BF0B6B">
        <w:rPr>
          <w:rFonts w:eastAsia="Times New Roman" w:cs="Helvetica"/>
          <w:color w:val="1C2024"/>
          <w:sz w:val="24"/>
          <w:szCs w:val="24"/>
          <w:lang w:eastAsia="it-IT"/>
        </w:rPr>
        <w:t>Tecnologie della informazione e della comunicazione.</w:t>
      </w:r>
    </w:p>
    <w:p w:rsidR="00BF0B6B" w:rsidRPr="00BF0B6B" w:rsidRDefault="00BF0B6B" w:rsidP="00BF0B6B">
      <w:pPr>
        <w:shd w:val="clear" w:color="auto" w:fill="FFFFFF"/>
        <w:spacing w:after="375" w:line="240" w:lineRule="auto"/>
        <w:jc w:val="both"/>
        <w:rPr>
          <w:rFonts w:eastAsia="Times New Roman" w:cs="Helvetica"/>
          <w:color w:val="1C2024"/>
          <w:sz w:val="24"/>
          <w:szCs w:val="24"/>
          <w:lang w:eastAsia="it-IT"/>
        </w:rPr>
      </w:pPr>
    </w:p>
    <w:p w:rsidR="00E875B5" w:rsidRPr="00BF0B6B" w:rsidRDefault="00E875B5" w:rsidP="00BF0B6B">
      <w:pPr>
        <w:shd w:val="clear" w:color="auto" w:fill="FFFFFF"/>
        <w:spacing w:after="375" w:line="240" w:lineRule="auto"/>
        <w:jc w:val="both"/>
        <w:rPr>
          <w:rFonts w:eastAsia="Times New Roman" w:cs="Helvetica"/>
          <w:b/>
          <w:color w:val="1C2024"/>
          <w:sz w:val="24"/>
          <w:szCs w:val="24"/>
          <w:lang w:eastAsia="it-IT"/>
        </w:rPr>
      </w:pPr>
      <w:r w:rsidRPr="00BF0B6B">
        <w:rPr>
          <w:rFonts w:eastAsia="Times New Roman" w:cs="Helvetica"/>
          <w:b/>
          <w:color w:val="1C2024"/>
          <w:sz w:val="24"/>
          <w:szCs w:val="24"/>
          <w:lang w:eastAsia="it-IT"/>
        </w:rPr>
        <w:t>Chi realizza i percorsi di formazione terziaria professionalizzante non universitaria</w:t>
      </w:r>
      <w:r w:rsidR="00BF0B6B" w:rsidRPr="00BF0B6B">
        <w:rPr>
          <w:rFonts w:eastAsia="Times New Roman" w:cs="Helvetica"/>
          <w:b/>
          <w:color w:val="1C2024"/>
          <w:sz w:val="24"/>
          <w:szCs w:val="24"/>
          <w:lang w:eastAsia="it-IT"/>
        </w:rPr>
        <w:t>?</w:t>
      </w:r>
    </w:p>
    <w:p w:rsidR="00E875B5" w:rsidRPr="00BF0B6B" w:rsidRDefault="00E875B5" w:rsidP="00BF0B6B">
      <w:pPr>
        <w:shd w:val="clear" w:color="auto" w:fill="FFFFFF"/>
        <w:spacing w:after="375" w:line="240" w:lineRule="auto"/>
        <w:jc w:val="both"/>
        <w:rPr>
          <w:rFonts w:eastAsia="Times New Roman" w:cs="Helvetica"/>
          <w:color w:val="1C2024"/>
          <w:sz w:val="24"/>
          <w:szCs w:val="24"/>
          <w:lang w:eastAsia="it-IT"/>
        </w:rPr>
      </w:pPr>
      <w:r w:rsidRPr="00BF0B6B">
        <w:rPr>
          <w:rFonts w:eastAsia="Times New Roman" w:cs="Helvetica"/>
          <w:color w:val="1C2024"/>
          <w:sz w:val="24"/>
          <w:szCs w:val="24"/>
          <w:lang w:eastAsia="it-IT"/>
        </w:rPr>
        <w:t>I percorsi sono realizzati dagli Istituti Tecnici Superiori (ITS), scuole per le tecnologie applicate.</w:t>
      </w:r>
    </w:p>
    <w:p w:rsidR="00E875B5" w:rsidRPr="00BF0B6B" w:rsidRDefault="00E875B5" w:rsidP="00E875B5">
      <w:pPr>
        <w:shd w:val="clear" w:color="auto" w:fill="FFFFFF"/>
        <w:spacing w:after="375" w:line="240" w:lineRule="auto"/>
        <w:rPr>
          <w:rFonts w:eastAsia="Times New Roman" w:cs="Helvetica"/>
          <w:b/>
          <w:color w:val="1C2024"/>
          <w:sz w:val="24"/>
          <w:szCs w:val="24"/>
          <w:lang w:eastAsia="it-IT"/>
        </w:rPr>
      </w:pPr>
      <w:r w:rsidRPr="00BF0B6B">
        <w:rPr>
          <w:rFonts w:eastAsia="Times New Roman" w:cs="Helvetica"/>
          <w:b/>
          <w:color w:val="1C2024"/>
          <w:sz w:val="24"/>
          <w:szCs w:val="24"/>
          <w:lang w:eastAsia="it-IT"/>
        </w:rPr>
        <w:t>Chi può accedere</w:t>
      </w:r>
      <w:r w:rsidR="00BF0B6B" w:rsidRPr="00BF0B6B">
        <w:rPr>
          <w:rFonts w:eastAsia="Times New Roman" w:cs="Helvetica"/>
          <w:b/>
          <w:color w:val="1C2024"/>
          <w:sz w:val="24"/>
          <w:szCs w:val="24"/>
          <w:lang w:eastAsia="it-IT"/>
        </w:rPr>
        <w:t>?</w:t>
      </w:r>
    </w:p>
    <w:p w:rsidR="00E875B5" w:rsidRPr="00BF0B6B" w:rsidRDefault="00E875B5" w:rsidP="00BF0B6B">
      <w:pPr>
        <w:shd w:val="clear" w:color="auto" w:fill="FFFFFF"/>
        <w:spacing w:after="375" w:line="240" w:lineRule="auto"/>
        <w:jc w:val="both"/>
        <w:rPr>
          <w:rFonts w:eastAsia="Times New Roman" w:cs="Helvetica"/>
          <w:color w:val="1C2024"/>
          <w:sz w:val="24"/>
          <w:szCs w:val="24"/>
          <w:lang w:eastAsia="it-IT"/>
        </w:rPr>
      </w:pPr>
      <w:r w:rsidRPr="00BF0B6B">
        <w:rPr>
          <w:rFonts w:eastAsia="Times New Roman" w:cs="Helvetica"/>
          <w:color w:val="1C2024"/>
          <w:sz w:val="24"/>
          <w:szCs w:val="24"/>
          <w:lang w:eastAsia="it-IT"/>
        </w:rPr>
        <w:t>Accedono ai percorsi, previa selezione, i giovani in possesso di diploma di istruzione secondaria superiore e quelli che, in possesso di diploma professionale conseguito con percorsi quadriennali di Istruzione e Formazione Professionale (</w:t>
      </w:r>
      <w:proofErr w:type="spellStart"/>
      <w:r w:rsidRPr="00BF0B6B">
        <w:rPr>
          <w:rFonts w:eastAsia="Times New Roman" w:cs="Helvetica"/>
          <w:color w:val="1C2024"/>
          <w:sz w:val="24"/>
          <w:szCs w:val="24"/>
          <w:lang w:eastAsia="it-IT"/>
        </w:rPr>
        <w:t>IeFP</w:t>
      </w:r>
      <w:proofErr w:type="spellEnd"/>
      <w:r w:rsidRPr="00BF0B6B">
        <w:rPr>
          <w:rFonts w:eastAsia="Times New Roman" w:cs="Helvetica"/>
          <w:color w:val="1C2024"/>
          <w:sz w:val="24"/>
          <w:szCs w:val="24"/>
          <w:lang w:eastAsia="it-IT"/>
        </w:rPr>
        <w:t>), abbiano partecipato a un percorso IFTS di durata annuale.</w:t>
      </w:r>
    </w:p>
    <w:p w:rsidR="00E875B5" w:rsidRPr="00BF0B6B" w:rsidRDefault="00E875B5" w:rsidP="00E875B5">
      <w:pPr>
        <w:shd w:val="clear" w:color="auto" w:fill="FFFFFF"/>
        <w:spacing w:after="375" w:line="240" w:lineRule="auto"/>
        <w:rPr>
          <w:rFonts w:eastAsia="Times New Roman" w:cs="Helvetica"/>
          <w:b/>
          <w:color w:val="1C2024"/>
          <w:sz w:val="24"/>
          <w:szCs w:val="24"/>
          <w:lang w:eastAsia="it-IT"/>
        </w:rPr>
      </w:pPr>
      <w:r w:rsidRPr="00BF0B6B">
        <w:rPr>
          <w:rFonts w:eastAsia="Times New Roman" w:cs="Helvetica"/>
          <w:b/>
          <w:color w:val="1C2024"/>
          <w:sz w:val="24"/>
          <w:szCs w:val="24"/>
          <w:lang w:eastAsia="it-IT"/>
        </w:rPr>
        <w:t>Durata dei percorsi e didattica</w:t>
      </w:r>
    </w:p>
    <w:p w:rsidR="00E875B5" w:rsidRPr="00BF0B6B" w:rsidRDefault="00E875B5" w:rsidP="00BF0B6B">
      <w:pPr>
        <w:shd w:val="clear" w:color="auto" w:fill="FFFFFF"/>
        <w:spacing w:after="375" w:line="240" w:lineRule="auto"/>
        <w:jc w:val="both"/>
        <w:rPr>
          <w:rFonts w:eastAsia="Times New Roman" w:cs="Helvetica"/>
          <w:color w:val="1C2024"/>
          <w:sz w:val="24"/>
          <w:szCs w:val="24"/>
          <w:lang w:eastAsia="it-IT"/>
        </w:rPr>
      </w:pPr>
      <w:r w:rsidRPr="00BF0B6B">
        <w:rPr>
          <w:rFonts w:eastAsia="Times New Roman" w:cs="Helvetica"/>
          <w:color w:val="1C2024"/>
          <w:sz w:val="24"/>
          <w:szCs w:val="24"/>
          <w:lang w:eastAsia="it-IT"/>
        </w:rPr>
        <w:t>I percorsi formativi realizzati dagli ITS  hanno durata biennale. Sono articolati in 1800/2000 ore, delle quali almeno il 30% svolte in tirocini, anche all'estero, nelle imprese tecnologicamente più avanzate. Per particolari figure i percorsi possono avere anche una durata superiore, nel limite massimo di sei semestri.</w:t>
      </w:r>
    </w:p>
    <w:p w:rsidR="00E875B5" w:rsidRPr="00BF0B6B" w:rsidRDefault="00E875B5" w:rsidP="00BF0B6B">
      <w:pPr>
        <w:shd w:val="clear" w:color="auto" w:fill="FFFFFF"/>
        <w:spacing w:after="375" w:line="240" w:lineRule="auto"/>
        <w:jc w:val="both"/>
        <w:rPr>
          <w:rFonts w:eastAsia="Times New Roman" w:cs="Helvetica"/>
          <w:color w:val="1C2024"/>
          <w:sz w:val="24"/>
          <w:szCs w:val="24"/>
          <w:lang w:eastAsia="it-IT"/>
        </w:rPr>
      </w:pPr>
      <w:r w:rsidRPr="00BF0B6B">
        <w:rPr>
          <w:rFonts w:eastAsia="Times New Roman" w:cs="Helvetica"/>
          <w:color w:val="1C2024"/>
          <w:sz w:val="24"/>
          <w:szCs w:val="24"/>
          <w:lang w:eastAsia="it-IT"/>
        </w:rPr>
        <w:lastRenderedPageBreak/>
        <w:t>Viene privilegiata una didattica basata sull'esperienza, per favorire la massima flessibilità e sostenere modelli di formazione aperti alle esigenze aziendali, capaci di valorizzare motivazione e vocazione di ciascun allievo.</w:t>
      </w:r>
    </w:p>
    <w:p w:rsidR="00E875B5" w:rsidRPr="00BF0B6B" w:rsidRDefault="00E875B5" w:rsidP="00BF0B6B">
      <w:pPr>
        <w:shd w:val="clear" w:color="auto" w:fill="FFFFFF"/>
        <w:spacing w:after="375" w:line="240" w:lineRule="auto"/>
        <w:jc w:val="both"/>
        <w:rPr>
          <w:rFonts w:eastAsia="Times New Roman" w:cs="Helvetica"/>
          <w:color w:val="1C2024"/>
          <w:sz w:val="24"/>
          <w:szCs w:val="24"/>
          <w:lang w:eastAsia="it-IT"/>
        </w:rPr>
      </w:pPr>
      <w:r w:rsidRPr="00BF0B6B">
        <w:rPr>
          <w:rFonts w:eastAsia="Times New Roman" w:cs="Helvetica"/>
          <w:color w:val="1C2024"/>
          <w:sz w:val="24"/>
          <w:szCs w:val="24"/>
          <w:lang w:eastAsia="it-IT"/>
        </w:rPr>
        <w:t>Il 50% dei docenti proviene dal mondo del lavoro e delle professioni, con un pregressa esperienza lavorativa di almeno cinque anni nel settore di riferimento dell'</w:t>
      </w:r>
      <w:proofErr w:type="spellStart"/>
      <w:r w:rsidRPr="00BF0B6B">
        <w:rPr>
          <w:rFonts w:eastAsia="Times New Roman" w:cs="Helvetica"/>
          <w:color w:val="1C2024"/>
          <w:sz w:val="24"/>
          <w:szCs w:val="24"/>
          <w:lang w:eastAsia="it-IT"/>
        </w:rPr>
        <w:t>Its</w:t>
      </w:r>
      <w:proofErr w:type="spellEnd"/>
      <w:r w:rsidRPr="00BF0B6B">
        <w:rPr>
          <w:rFonts w:eastAsia="Times New Roman" w:cs="Helvetica"/>
          <w:color w:val="1C2024"/>
          <w:sz w:val="24"/>
          <w:szCs w:val="24"/>
          <w:lang w:eastAsia="it-IT"/>
        </w:rPr>
        <w:t>.</w:t>
      </w:r>
    </w:p>
    <w:p w:rsidR="00E875B5" w:rsidRPr="00E875B5" w:rsidRDefault="00E875B5" w:rsidP="00E875B5">
      <w:pPr>
        <w:shd w:val="clear" w:color="auto" w:fill="FFFFFF"/>
        <w:spacing w:after="375" w:line="240" w:lineRule="auto"/>
        <w:rPr>
          <w:rFonts w:ascii="Helvetica" w:eastAsia="Times New Roman" w:hAnsi="Helvetica" w:cs="Helvetica"/>
          <w:color w:val="1C2024"/>
          <w:sz w:val="27"/>
          <w:szCs w:val="27"/>
          <w:lang w:eastAsia="it-IT"/>
        </w:rPr>
      </w:pPr>
      <w:r w:rsidRPr="00E875B5">
        <w:rPr>
          <w:rFonts w:ascii="Helvetica" w:eastAsia="Times New Roman" w:hAnsi="Helvetica" w:cs="Helvetica"/>
          <w:color w:val="1C2024"/>
          <w:sz w:val="27"/>
          <w:szCs w:val="27"/>
          <w:lang w:eastAsia="it-IT"/>
        </w:rPr>
        <w:t> </w:t>
      </w:r>
    </w:p>
    <w:p w:rsidR="00E875B5" w:rsidRPr="00BF0B6B" w:rsidRDefault="00E875B5" w:rsidP="00E875B5">
      <w:pPr>
        <w:shd w:val="clear" w:color="auto" w:fill="FFFFFF"/>
        <w:spacing w:after="375" w:line="240" w:lineRule="auto"/>
        <w:rPr>
          <w:rFonts w:eastAsia="Times New Roman" w:cs="Helvetica"/>
          <w:b/>
          <w:color w:val="1C2024"/>
          <w:sz w:val="24"/>
          <w:szCs w:val="24"/>
          <w:lang w:eastAsia="it-IT"/>
        </w:rPr>
      </w:pPr>
      <w:r w:rsidRPr="00BF0B6B">
        <w:rPr>
          <w:rFonts w:eastAsia="Times New Roman" w:cs="Helvetica"/>
          <w:b/>
          <w:color w:val="1C2024"/>
          <w:sz w:val="24"/>
          <w:szCs w:val="24"/>
          <w:lang w:eastAsia="it-IT"/>
        </w:rPr>
        <w:t>Quali competenze</w:t>
      </w:r>
      <w:r w:rsidR="00BF0B6B" w:rsidRPr="00BF0B6B">
        <w:rPr>
          <w:rFonts w:eastAsia="Times New Roman" w:cs="Helvetica"/>
          <w:b/>
          <w:color w:val="1C2024"/>
          <w:sz w:val="24"/>
          <w:szCs w:val="24"/>
          <w:lang w:eastAsia="it-IT"/>
        </w:rPr>
        <w:t>?</w:t>
      </w:r>
    </w:p>
    <w:p w:rsidR="00E875B5" w:rsidRPr="00BF0B6B" w:rsidRDefault="00E875B5" w:rsidP="00BF0B6B">
      <w:pPr>
        <w:shd w:val="clear" w:color="auto" w:fill="FFFFFF"/>
        <w:spacing w:after="375" w:line="240" w:lineRule="auto"/>
        <w:jc w:val="both"/>
        <w:rPr>
          <w:rFonts w:eastAsia="Times New Roman" w:cs="Helvetica"/>
          <w:color w:val="1C2024"/>
          <w:sz w:val="24"/>
          <w:szCs w:val="24"/>
          <w:lang w:eastAsia="it-IT"/>
        </w:rPr>
      </w:pPr>
      <w:r w:rsidRPr="00BF0B6B">
        <w:rPr>
          <w:rFonts w:eastAsia="Times New Roman" w:cs="Helvetica"/>
          <w:color w:val="1C2024"/>
          <w:sz w:val="24"/>
          <w:szCs w:val="24"/>
          <w:lang w:eastAsia="it-IT"/>
        </w:rPr>
        <w:t>Gli ITS  realizzano percorsi finalizzati a conseguire diplomi di Tecnico superiore per 29 figure nazionali afferenti alle sei aree tecnologiche. Le 29 figure sono connotate da un profilo culturale e professionale comune e da competenze tecnico-professionali. In particolare sono previste competenze: generali di base (linguistiche, comunicative e relazionali, scientifiche e tecnologiche, giuridiche ed economiche, organizzative e gestionali) e tecnico-professionali specifiche per ciascuna figura, e direttamente collegate alle applicazioni tecnologiche richieste dal mondo del lavoro e dal territorio, per rispondere a situazioni e contesti differenziati. Le competenze maturate nei percorsi della durata di quattro semestri sono riferibili al quinto livello del Quadro Europeo delle qualifiche per l'apprendimento permanente (EQF).  Le competenze acquisite nei percorsi della durata di sei semestri sono riferibili al sesto livello del Quadro Europeo delle qualifiche per l'apprendimento permanente (EQF).</w:t>
      </w:r>
    </w:p>
    <w:p w:rsidR="00E875B5" w:rsidRPr="00BF0B6B" w:rsidRDefault="00E875B5" w:rsidP="00E875B5">
      <w:pPr>
        <w:shd w:val="clear" w:color="auto" w:fill="FFFFFF"/>
        <w:spacing w:after="375" w:line="240" w:lineRule="auto"/>
        <w:rPr>
          <w:rFonts w:ascii="Helvetica" w:eastAsia="Times New Roman" w:hAnsi="Helvetica" w:cs="Helvetica"/>
          <w:b/>
          <w:color w:val="1C2024"/>
          <w:sz w:val="27"/>
          <w:szCs w:val="27"/>
          <w:lang w:eastAsia="it-IT"/>
        </w:rPr>
      </w:pPr>
      <w:r w:rsidRPr="00BF0B6B">
        <w:rPr>
          <w:rFonts w:eastAsia="Times New Roman" w:cs="Helvetica"/>
          <w:b/>
          <w:color w:val="1C2024"/>
          <w:sz w:val="24"/>
          <w:szCs w:val="24"/>
          <w:lang w:eastAsia="it-IT"/>
        </w:rPr>
        <w:t>Titoli rilasciati e crediti formativi</w:t>
      </w:r>
    </w:p>
    <w:p w:rsidR="00E875B5" w:rsidRPr="00BF0B6B" w:rsidRDefault="00E875B5" w:rsidP="00E875B5">
      <w:pPr>
        <w:shd w:val="clear" w:color="auto" w:fill="FFFFFF"/>
        <w:spacing w:after="375" w:line="240" w:lineRule="auto"/>
        <w:rPr>
          <w:rFonts w:eastAsia="Times New Roman" w:cs="Helvetica"/>
          <w:color w:val="1C2024"/>
          <w:sz w:val="24"/>
          <w:szCs w:val="24"/>
          <w:lang w:eastAsia="it-IT"/>
        </w:rPr>
      </w:pPr>
      <w:r w:rsidRPr="00BF0B6B">
        <w:rPr>
          <w:rFonts w:eastAsia="Times New Roman" w:cs="Helvetica"/>
          <w:color w:val="1C2024"/>
          <w:sz w:val="24"/>
          <w:szCs w:val="24"/>
          <w:lang w:eastAsia="it-IT"/>
        </w:rPr>
        <w:t>Al termine dei percorsi ITS è rilasciato il Diploma di tecnico superiore.</w:t>
      </w:r>
    </w:p>
    <w:p w:rsidR="00E875B5" w:rsidRPr="00BF0B6B" w:rsidRDefault="00BF0B6B" w:rsidP="00BF0B6B">
      <w:pPr>
        <w:shd w:val="clear" w:color="auto" w:fill="FFFFFF"/>
        <w:spacing w:after="375" w:line="240" w:lineRule="auto"/>
        <w:jc w:val="both"/>
        <w:rPr>
          <w:rFonts w:eastAsia="Times New Roman" w:cs="Helvetica"/>
          <w:color w:val="1C2024"/>
          <w:sz w:val="24"/>
          <w:szCs w:val="24"/>
          <w:lang w:eastAsia="it-IT"/>
        </w:rPr>
      </w:pPr>
      <w:r w:rsidRPr="00BF0B6B">
        <w:rPr>
          <w:rFonts w:eastAsia="Times New Roman" w:cs="Helvetica"/>
          <w:color w:val="1C2024"/>
          <w:sz w:val="24"/>
          <w:szCs w:val="24"/>
          <w:lang w:eastAsia="it-IT"/>
        </w:rPr>
        <w:t xml:space="preserve">È </w:t>
      </w:r>
      <w:r w:rsidR="00E875B5" w:rsidRPr="00BF0B6B">
        <w:rPr>
          <w:rFonts w:eastAsia="Times New Roman" w:cs="Helvetica"/>
          <w:color w:val="1C2024"/>
          <w:sz w:val="24"/>
          <w:szCs w:val="24"/>
          <w:lang w:eastAsia="it-IT"/>
        </w:rPr>
        <w:t>assicurata la certificazione delle competenze acquisite anche in caso di mancato completamento del percorso formativo o di mancato superamento delle prove di  verifica finale.</w:t>
      </w:r>
    </w:p>
    <w:p w:rsidR="00E875B5" w:rsidRPr="00BF0B6B" w:rsidRDefault="00BF0B6B" w:rsidP="00E875B5">
      <w:pPr>
        <w:shd w:val="clear" w:color="auto" w:fill="FFFFFF"/>
        <w:spacing w:after="375" w:line="240" w:lineRule="auto"/>
        <w:rPr>
          <w:rFonts w:eastAsia="Times New Roman" w:cs="Helvetica"/>
          <w:color w:val="1C2024"/>
          <w:sz w:val="24"/>
          <w:szCs w:val="24"/>
          <w:lang w:eastAsia="it-IT"/>
        </w:rPr>
      </w:pPr>
      <w:r w:rsidRPr="00BF0B6B">
        <w:rPr>
          <w:rFonts w:eastAsia="Times New Roman" w:cs="Helvetica"/>
          <w:color w:val="1C2024"/>
          <w:sz w:val="24"/>
          <w:szCs w:val="24"/>
          <w:lang w:eastAsia="it-IT"/>
        </w:rPr>
        <w:t>È</w:t>
      </w:r>
      <w:r w:rsidR="00E875B5" w:rsidRPr="00BF0B6B">
        <w:rPr>
          <w:rFonts w:eastAsia="Times New Roman" w:cs="Helvetica"/>
          <w:color w:val="1C2024"/>
          <w:sz w:val="24"/>
          <w:szCs w:val="24"/>
          <w:lang w:eastAsia="it-IT"/>
        </w:rPr>
        <w:t xml:space="preserve"> previsto il riconoscimento di crediti formativi universitari</w:t>
      </w:r>
    </w:p>
    <w:p w:rsidR="00E875B5" w:rsidRPr="00BF0B6B" w:rsidRDefault="00E875B5" w:rsidP="00BF0B6B">
      <w:pPr>
        <w:shd w:val="clear" w:color="auto" w:fill="FFFFFF"/>
        <w:spacing w:after="375" w:line="240" w:lineRule="auto"/>
        <w:jc w:val="both"/>
        <w:rPr>
          <w:rFonts w:eastAsia="Times New Roman" w:cs="Helvetica"/>
          <w:b/>
          <w:color w:val="1C2024"/>
          <w:sz w:val="24"/>
          <w:szCs w:val="24"/>
          <w:lang w:eastAsia="it-IT"/>
        </w:rPr>
      </w:pPr>
      <w:r w:rsidRPr="00BF0B6B">
        <w:rPr>
          <w:rFonts w:eastAsia="Times New Roman" w:cs="Helvetica"/>
          <w:b/>
          <w:color w:val="1C2024"/>
          <w:sz w:val="24"/>
          <w:szCs w:val="24"/>
          <w:lang w:eastAsia="it-IT"/>
        </w:rPr>
        <w:t> ITS e corsi sul territorio</w:t>
      </w:r>
    </w:p>
    <w:p w:rsidR="00E875B5" w:rsidRPr="00BF0B6B" w:rsidRDefault="00E875B5" w:rsidP="00BF0B6B">
      <w:pPr>
        <w:shd w:val="clear" w:color="auto" w:fill="FFFFFF"/>
        <w:spacing w:after="375" w:line="240" w:lineRule="auto"/>
        <w:jc w:val="both"/>
        <w:rPr>
          <w:rFonts w:eastAsia="Times New Roman" w:cs="Helvetica"/>
          <w:color w:val="1C2024"/>
          <w:sz w:val="24"/>
          <w:szCs w:val="24"/>
          <w:lang w:eastAsia="it-IT"/>
        </w:rPr>
      </w:pPr>
      <w:r w:rsidRPr="00BF0B6B">
        <w:rPr>
          <w:rFonts w:eastAsia="Times New Roman" w:cs="Helvetica"/>
          <w:color w:val="1C2024"/>
          <w:sz w:val="24"/>
          <w:szCs w:val="24"/>
          <w:lang w:eastAsia="it-IT"/>
        </w:rPr>
        <w:t>Per informazioni su modalità e termini per l'iscrizione ai corsi ci si deve rivolgere direttamente agli ITS. Sul sito dell'Indire www.indire.it/its - sezione "ITS sul territorio" è consultabile l'elenco sempre aggiornato degli Istituti tecnici superiori, con i recapiti di riferimento e relativi siti web; anche sul sito del Sistema </w:t>
      </w:r>
      <w:hyperlink r:id="rId6" w:history="1">
        <w:r w:rsidRPr="00BF0B6B">
          <w:rPr>
            <w:rFonts w:eastAsia="Times New Roman" w:cs="Helvetica"/>
            <w:color w:val="0066CC"/>
            <w:sz w:val="24"/>
            <w:szCs w:val="24"/>
            <w:lang w:eastAsia="it-IT"/>
          </w:rPr>
          <w:t>www.sistemaits.it</w:t>
        </w:r>
      </w:hyperlink>
      <w:r w:rsidRPr="00BF0B6B">
        <w:rPr>
          <w:rFonts w:eastAsia="Times New Roman" w:cs="Helvetica"/>
          <w:color w:val="1C2024"/>
          <w:sz w:val="24"/>
          <w:szCs w:val="24"/>
          <w:lang w:eastAsia="it-IT"/>
        </w:rPr>
        <w:t xml:space="preserve"> si possono trovare i riferimenti degli </w:t>
      </w:r>
      <w:proofErr w:type="spellStart"/>
      <w:r w:rsidRPr="00BF0B6B">
        <w:rPr>
          <w:rFonts w:eastAsia="Times New Roman" w:cs="Helvetica"/>
          <w:color w:val="1C2024"/>
          <w:sz w:val="24"/>
          <w:szCs w:val="24"/>
          <w:lang w:eastAsia="it-IT"/>
        </w:rPr>
        <w:t>Its</w:t>
      </w:r>
      <w:proofErr w:type="spellEnd"/>
      <w:r w:rsidRPr="00BF0B6B">
        <w:rPr>
          <w:rFonts w:eastAsia="Times New Roman" w:cs="Helvetica"/>
          <w:color w:val="1C2024"/>
          <w:sz w:val="24"/>
          <w:szCs w:val="24"/>
          <w:lang w:eastAsia="it-IT"/>
        </w:rPr>
        <w:t>. Ogni Regione sul proprio sito istituzionale pubblica l'offerta formativa ITS. In via generale i percorsi formativi hanno inizio entro il mese di ottobre. Nel sito dell'Indire sono altresì presenti elenchi dei corsi già realizzati.</w:t>
      </w:r>
    </w:p>
    <w:p w:rsidR="00B4616C" w:rsidRDefault="00B4616C"/>
    <w:sectPr w:rsidR="00B4616C">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AFF" w:usb1="C0007843" w:usb2="00000009" w:usb3="00000000" w:csb0="000001FF" w:csb1="00000000"/>
  </w:font>
  <w:font w:name="+mn-ea">
    <w:panose1 w:val="00000000000000000000"/>
    <w:charset w:val="00"/>
    <w:family w:val="roman"/>
    <w:notTrueType/>
    <w:pitch w:val="default"/>
  </w:font>
  <w:font w:name="+mn-cs">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39C1208"/>
    <w:multiLevelType w:val="hybridMultilevel"/>
    <w:tmpl w:val="DAFA253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6BC5385C"/>
    <w:multiLevelType w:val="multilevel"/>
    <w:tmpl w:val="A9441614"/>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75B5"/>
    <w:rsid w:val="000050C7"/>
    <w:rsid w:val="00005336"/>
    <w:rsid w:val="00031922"/>
    <w:rsid w:val="00045ECB"/>
    <w:rsid w:val="00047C72"/>
    <w:rsid w:val="00066F09"/>
    <w:rsid w:val="00070A8A"/>
    <w:rsid w:val="000A25FD"/>
    <w:rsid w:val="000F3DA4"/>
    <w:rsid w:val="00157499"/>
    <w:rsid w:val="00172394"/>
    <w:rsid w:val="0018432C"/>
    <w:rsid w:val="001A5BA7"/>
    <w:rsid w:val="001C44AA"/>
    <w:rsid w:val="00214021"/>
    <w:rsid w:val="002361C0"/>
    <w:rsid w:val="00242139"/>
    <w:rsid w:val="002461B4"/>
    <w:rsid w:val="00260EDB"/>
    <w:rsid w:val="00267A37"/>
    <w:rsid w:val="0027574D"/>
    <w:rsid w:val="00283523"/>
    <w:rsid w:val="0029075B"/>
    <w:rsid w:val="002929C4"/>
    <w:rsid w:val="002A66F5"/>
    <w:rsid w:val="002A760B"/>
    <w:rsid w:val="002C6C4A"/>
    <w:rsid w:val="002E6AAB"/>
    <w:rsid w:val="00334CBE"/>
    <w:rsid w:val="003459EA"/>
    <w:rsid w:val="00366AA3"/>
    <w:rsid w:val="00370548"/>
    <w:rsid w:val="00382679"/>
    <w:rsid w:val="003829BC"/>
    <w:rsid w:val="00383FA9"/>
    <w:rsid w:val="003E4558"/>
    <w:rsid w:val="0040149B"/>
    <w:rsid w:val="00422ED8"/>
    <w:rsid w:val="00427F9A"/>
    <w:rsid w:val="004451AC"/>
    <w:rsid w:val="00450E8C"/>
    <w:rsid w:val="00471C19"/>
    <w:rsid w:val="004A1A6D"/>
    <w:rsid w:val="004A50E6"/>
    <w:rsid w:val="004B6E1B"/>
    <w:rsid w:val="004D2E91"/>
    <w:rsid w:val="004E4AAD"/>
    <w:rsid w:val="00507952"/>
    <w:rsid w:val="00515680"/>
    <w:rsid w:val="00581878"/>
    <w:rsid w:val="005A3F42"/>
    <w:rsid w:val="005B2B3E"/>
    <w:rsid w:val="005E5156"/>
    <w:rsid w:val="00623699"/>
    <w:rsid w:val="00636414"/>
    <w:rsid w:val="006421A3"/>
    <w:rsid w:val="006767B8"/>
    <w:rsid w:val="00691003"/>
    <w:rsid w:val="006A0200"/>
    <w:rsid w:val="006C67EF"/>
    <w:rsid w:val="006F0388"/>
    <w:rsid w:val="006F7E2A"/>
    <w:rsid w:val="00724F81"/>
    <w:rsid w:val="00745A19"/>
    <w:rsid w:val="00754E6C"/>
    <w:rsid w:val="00775678"/>
    <w:rsid w:val="00792617"/>
    <w:rsid w:val="007A1C91"/>
    <w:rsid w:val="007A501A"/>
    <w:rsid w:val="007B210A"/>
    <w:rsid w:val="007B2137"/>
    <w:rsid w:val="007B22C4"/>
    <w:rsid w:val="007B3AD2"/>
    <w:rsid w:val="007F250F"/>
    <w:rsid w:val="008062D3"/>
    <w:rsid w:val="008255C5"/>
    <w:rsid w:val="00831D50"/>
    <w:rsid w:val="0083500B"/>
    <w:rsid w:val="00835084"/>
    <w:rsid w:val="00835354"/>
    <w:rsid w:val="00836E00"/>
    <w:rsid w:val="00841CC9"/>
    <w:rsid w:val="00842855"/>
    <w:rsid w:val="0084562F"/>
    <w:rsid w:val="00854F53"/>
    <w:rsid w:val="008569ED"/>
    <w:rsid w:val="00892E6E"/>
    <w:rsid w:val="008C766E"/>
    <w:rsid w:val="008D464C"/>
    <w:rsid w:val="008D66F3"/>
    <w:rsid w:val="008E58EE"/>
    <w:rsid w:val="00931E1D"/>
    <w:rsid w:val="00931E3C"/>
    <w:rsid w:val="00945A6E"/>
    <w:rsid w:val="0095747D"/>
    <w:rsid w:val="009809AB"/>
    <w:rsid w:val="009854CD"/>
    <w:rsid w:val="009B3BDF"/>
    <w:rsid w:val="00A15785"/>
    <w:rsid w:val="00A5370B"/>
    <w:rsid w:val="00A86D2F"/>
    <w:rsid w:val="00A93193"/>
    <w:rsid w:val="00A95942"/>
    <w:rsid w:val="00A964C6"/>
    <w:rsid w:val="00AA5D45"/>
    <w:rsid w:val="00AB44CE"/>
    <w:rsid w:val="00AC57A5"/>
    <w:rsid w:val="00AF1F57"/>
    <w:rsid w:val="00B13AE8"/>
    <w:rsid w:val="00B17CE1"/>
    <w:rsid w:val="00B3343E"/>
    <w:rsid w:val="00B4616C"/>
    <w:rsid w:val="00B72850"/>
    <w:rsid w:val="00B93FDB"/>
    <w:rsid w:val="00BA04A6"/>
    <w:rsid w:val="00BD157A"/>
    <w:rsid w:val="00BE2778"/>
    <w:rsid w:val="00BF0B6B"/>
    <w:rsid w:val="00C2073B"/>
    <w:rsid w:val="00C3340D"/>
    <w:rsid w:val="00C33A50"/>
    <w:rsid w:val="00C538BA"/>
    <w:rsid w:val="00C74750"/>
    <w:rsid w:val="00C75D05"/>
    <w:rsid w:val="00CA56FD"/>
    <w:rsid w:val="00CD2BEE"/>
    <w:rsid w:val="00D02616"/>
    <w:rsid w:val="00D3773C"/>
    <w:rsid w:val="00DA203D"/>
    <w:rsid w:val="00E07F20"/>
    <w:rsid w:val="00E16CAB"/>
    <w:rsid w:val="00E238B0"/>
    <w:rsid w:val="00E83BC0"/>
    <w:rsid w:val="00E875B5"/>
    <w:rsid w:val="00E96BE7"/>
    <w:rsid w:val="00E97C29"/>
    <w:rsid w:val="00EA5749"/>
    <w:rsid w:val="00EB2CDD"/>
    <w:rsid w:val="00EB50AC"/>
    <w:rsid w:val="00ED37B4"/>
    <w:rsid w:val="00EE24B9"/>
    <w:rsid w:val="00EE3BB8"/>
    <w:rsid w:val="00EF498B"/>
    <w:rsid w:val="00F011E7"/>
    <w:rsid w:val="00F02C79"/>
    <w:rsid w:val="00F10881"/>
    <w:rsid w:val="00F14A38"/>
    <w:rsid w:val="00F32782"/>
    <w:rsid w:val="00F34E8A"/>
    <w:rsid w:val="00F53F3D"/>
    <w:rsid w:val="00F61F22"/>
    <w:rsid w:val="00F67452"/>
    <w:rsid w:val="00FA0435"/>
    <w:rsid w:val="00FA37F3"/>
    <w:rsid w:val="00FB5E3E"/>
    <w:rsid w:val="00FE061E"/>
    <w:rsid w:val="00FE466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BF0B6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BF0B6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5354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istemaits.it/"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657</Words>
  <Characters>3749</Characters>
  <Application>Microsoft Office Word</Application>
  <DocSecurity>0</DocSecurity>
  <Lines>31</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4398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dc:creator>
  <cp:lastModifiedBy>MIUR</cp:lastModifiedBy>
  <cp:revision>3</cp:revision>
  <dcterms:created xsi:type="dcterms:W3CDTF">2018-02-17T18:14:00Z</dcterms:created>
  <dcterms:modified xsi:type="dcterms:W3CDTF">2018-02-17T18:18:00Z</dcterms:modified>
</cp:coreProperties>
</file>