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C35" w:rsidRPr="000D3C35" w:rsidRDefault="000D3C35" w:rsidP="000D3C35">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b/>
          <w:bCs/>
          <w:sz w:val="36"/>
          <w:szCs w:val="36"/>
          <w:lang w:eastAsia="it-IT"/>
        </w:rPr>
        <w:t>Decreto Legislativo 15 aprile 2005, n. 77</w:t>
      </w:r>
      <w:r w:rsidRPr="000D3C35">
        <w:rPr>
          <w:rFonts w:ascii="Times New Roman" w:eastAsia="Times New Roman" w:hAnsi="Times New Roman" w:cs="Times New Roman"/>
          <w:b/>
          <w:bCs/>
          <w:sz w:val="36"/>
          <w:szCs w:val="36"/>
          <w:lang w:eastAsia="it-IT"/>
        </w:rPr>
        <w:br/>
      </w:r>
      <w:r w:rsidRPr="000D3C35">
        <w:rPr>
          <w:rFonts w:ascii="Times New Roman" w:eastAsia="Times New Roman" w:hAnsi="Times New Roman" w:cs="Times New Roman"/>
          <w:b/>
          <w:bCs/>
          <w:sz w:val="15"/>
          <w:szCs w:val="15"/>
          <w:lang w:eastAsia="it-IT"/>
        </w:rPr>
        <w:t>(</w:t>
      </w:r>
      <w:r w:rsidRPr="000D3C35">
        <w:rPr>
          <w:rFonts w:ascii="Times New Roman" w:eastAsia="Times New Roman" w:hAnsi="Times New Roman" w:cs="Times New Roman"/>
          <w:sz w:val="15"/>
          <w:szCs w:val="15"/>
          <w:lang w:eastAsia="it-IT"/>
        </w:rPr>
        <w:t>in GU 5 maggio 2005, n. 103</w:t>
      </w:r>
      <w:r w:rsidRPr="000D3C35">
        <w:rPr>
          <w:rFonts w:ascii="Times New Roman" w:eastAsia="Times New Roman" w:hAnsi="Times New Roman" w:cs="Times New Roman"/>
          <w:b/>
          <w:bCs/>
          <w:sz w:val="15"/>
          <w:szCs w:val="15"/>
          <w:lang w:eastAsia="it-IT"/>
        </w:rPr>
        <w:t>)</w:t>
      </w:r>
    </w:p>
    <w:p w:rsidR="000D3C35" w:rsidRPr="000D3C35" w:rsidRDefault="000D3C35" w:rsidP="000D3C35">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b/>
          <w:bCs/>
          <w:sz w:val="24"/>
          <w:szCs w:val="24"/>
          <w:lang w:eastAsia="it-IT"/>
        </w:rPr>
        <w:t>Definizione delle norme generali relative all'alternanza scuola-lavoro, ai sensi dell'articolo 4 della legge 28 marzo 2003, n.53</w:t>
      </w:r>
    </w:p>
    <w:p w:rsidR="000D3C35" w:rsidRPr="000D3C35" w:rsidRDefault="000D3C35" w:rsidP="000D3C35">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b/>
          <w:bCs/>
          <w:sz w:val="24"/>
          <w:szCs w:val="24"/>
          <w:lang w:eastAsia="it-IT"/>
        </w:rPr>
        <w:t xml:space="preserve">IL PRESIDENTE DELLA REPUBBLICA </w:t>
      </w:r>
    </w:p>
    <w:p w:rsidR="000D3C35" w:rsidRPr="000D3C35" w:rsidRDefault="000D3C35" w:rsidP="000D3C35">
      <w:p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b/>
          <w:bCs/>
          <w:sz w:val="24"/>
          <w:szCs w:val="24"/>
          <w:lang w:eastAsia="it-IT"/>
        </w:rPr>
        <w:t>VISTI</w:t>
      </w:r>
      <w:r w:rsidRPr="000D3C35">
        <w:rPr>
          <w:rFonts w:ascii="Times New Roman" w:eastAsia="Times New Roman" w:hAnsi="Times New Roman" w:cs="Times New Roman"/>
          <w:sz w:val="24"/>
          <w:szCs w:val="24"/>
          <w:lang w:eastAsia="it-IT"/>
        </w:rPr>
        <w:t xml:space="preserve"> gli articoli 76, 87 e 117 della Costituzione;</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VISTA</w:t>
      </w:r>
      <w:r w:rsidRPr="000D3C35">
        <w:rPr>
          <w:rFonts w:ascii="Times New Roman" w:eastAsia="Times New Roman" w:hAnsi="Times New Roman" w:cs="Times New Roman"/>
          <w:sz w:val="24"/>
          <w:szCs w:val="24"/>
          <w:lang w:eastAsia="it-IT"/>
        </w:rPr>
        <w:t xml:space="preserve"> la legge 28 marzo 2003, n.53, recante: "Delega al Governo per la definizione delle norme generali sull'istruzione e dei livelli essenziali delle prestazioni in materia di istruzione e formazione professionale" e, in particolare, l'articolo 4 che prevede l'emanazione di un apposito decreto legislativo per la definizione delle norme generali in materia di alternanza scuola-lavoro;</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VISTA</w:t>
      </w:r>
      <w:r w:rsidRPr="000D3C35">
        <w:rPr>
          <w:rFonts w:ascii="Times New Roman" w:eastAsia="Times New Roman" w:hAnsi="Times New Roman" w:cs="Times New Roman"/>
          <w:sz w:val="24"/>
          <w:szCs w:val="24"/>
          <w:lang w:eastAsia="it-IT"/>
        </w:rPr>
        <w:t xml:space="preserve"> la legge 20 marzo 2000, n. 62, recante: "Norme per la parità scolastica e disposizioni sul diritto allo studio e all'istruzione";</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VISTA</w:t>
      </w:r>
      <w:r w:rsidRPr="000D3C35">
        <w:rPr>
          <w:rFonts w:ascii="Times New Roman" w:eastAsia="Times New Roman" w:hAnsi="Times New Roman" w:cs="Times New Roman"/>
          <w:sz w:val="24"/>
          <w:szCs w:val="24"/>
          <w:lang w:eastAsia="it-IT"/>
        </w:rPr>
        <w:t xml:space="preserve"> la legge 14 febbraio 2003, n.30, recante: "Delega al Governo in materia di occupazione e del mercato del lavoro";</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VISTO</w:t>
      </w:r>
      <w:r w:rsidRPr="000D3C35">
        <w:rPr>
          <w:rFonts w:ascii="Times New Roman" w:eastAsia="Times New Roman" w:hAnsi="Times New Roman" w:cs="Times New Roman"/>
          <w:sz w:val="24"/>
          <w:szCs w:val="24"/>
          <w:lang w:eastAsia="it-IT"/>
        </w:rPr>
        <w:t xml:space="preserve"> il decreto legislativo 10 settembre 2003, n.276;</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VISTO</w:t>
      </w:r>
      <w:r w:rsidRPr="000D3C35">
        <w:rPr>
          <w:rFonts w:ascii="Times New Roman" w:eastAsia="Times New Roman" w:hAnsi="Times New Roman" w:cs="Times New Roman"/>
          <w:sz w:val="24"/>
          <w:szCs w:val="24"/>
          <w:lang w:eastAsia="it-IT"/>
        </w:rPr>
        <w:t xml:space="preserve"> il decreto legislativo 16 aprile 1994, n.297 e successive modificazioni;</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VISTA</w:t>
      </w:r>
      <w:r w:rsidRPr="000D3C35">
        <w:rPr>
          <w:rFonts w:ascii="Times New Roman" w:eastAsia="Times New Roman" w:hAnsi="Times New Roman" w:cs="Times New Roman"/>
          <w:sz w:val="24"/>
          <w:szCs w:val="24"/>
          <w:lang w:eastAsia="it-IT"/>
        </w:rPr>
        <w:t xml:space="preserve"> la legge 15 marzo 1997, n.59 e successive modificazioni e, in particolare, l'articolo 21;</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VISTA</w:t>
      </w:r>
      <w:r w:rsidRPr="000D3C35">
        <w:rPr>
          <w:rFonts w:ascii="Times New Roman" w:eastAsia="Times New Roman" w:hAnsi="Times New Roman" w:cs="Times New Roman"/>
          <w:sz w:val="24"/>
          <w:szCs w:val="24"/>
          <w:lang w:eastAsia="it-IT"/>
        </w:rPr>
        <w:t xml:space="preserve"> la legge 24 giugno 1997, n.196, che fissa norme in materia di promozione dell'occupazione;</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VISTO</w:t>
      </w:r>
      <w:r w:rsidRPr="000D3C35">
        <w:rPr>
          <w:rFonts w:ascii="Times New Roman" w:eastAsia="Times New Roman" w:hAnsi="Times New Roman" w:cs="Times New Roman"/>
          <w:sz w:val="24"/>
          <w:szCs w:val="24"/>
          <w:lang w:eastAsia="it-IT"/>
        </w:rPr>
        <w:t xml:space="preserve"> il decreto legislativo 28 agosto 1997, n.281;</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VISTO</w:t>
      </w:r>
      <w:r w:rsidRPr="000D3C35">
        <w:rPr>
          <w:rFonts w:ascii="Times New Roman" w:eastAsia="Times New Roman" w:hAnsi="Times New Roman" w:cs="Times New Roman"/>
          <w:sz w:val="24"/>
          <w:szCs w:val="24"/>
          <w:lang w:eastAsia="it-IT"/>
        </w:rPr>
        <w:t xml:space="preserve"> il decreto del Presidente della Repubblica 8 marzo 1999, n.275;</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VISTA</w:t>
      </w:r>
      <w:r w:rsidRPr="000D3C35">
        <w:rPr>
          <w:rFonts w:ascii="Times New Roman" w:eastAsia="Times New Roman" w:hAnsi="Times New Roman" w:cs="Times New Roman"/>
          <w:sz w:val="24"/>
          <w:szCs w:val="24"/>
          <w:lang w:eastAsia="it-IT"/>
        </w:rPr>
        <w:t xml:space="preserve"> la preliminare deliberazione del Consiglio dei Ministri, adottata nella riunione del 21 maggio 2004;</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SENTITE</w:t>
      </w:r>
      <w:r w:rsidRPr="000D3C35">
        <w:rPr>
          <w:rFonts w:ascii="Times New Roman" w:eastAsia="Times New Roman" w:hAnsi="Times New Roman" w:cs="Times New Roman"/>
          <w:sz w:val="24"/>
          <w:szCs w:val="24"/>
          <w:lang w:eastAsia="it-IT"/>
        </w:rPr>
        <w:t xml:space="preserve"> le Associazioni maggiormente rappresentative dei datori di lavoro;</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CONSIDERATO</w:t>
      </w:r>
      <w:r w:rsidRPr="000D3C35">
        <w:rPr>
          <w:rFonts w:ascii="Times New Roman" w:eastAsia="Times New Roman" w:hAnsi="Times New Roman" w:cs="Times New Roman"/>
          <w:sz w:val="24"/>
          <w:szCs w:val="24"/>
          <w:lang w:eastAsia="it-IT"/>
        </w:rPr>
        <w:t xml:space="preserve"> che, nella seduta del 14 ottobre 2004, la Conferenza unificata di cui al decreto legislativo 28 agosto 1997, n. 281 ha espresso la mancata intesa;</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RITENUTO</w:t>
      </w:r>
      <w:r w:rsidRPr="000D3C35">
        <w:rPr>
          <w:rFonts w:ascii="Times New Roman" w:eastAsia="Times New Roman" w:hAnsi="Times New Roman" w:cs="Times New Roman"/>
          <w:sz w:val="24"/>
          <w:szCs w:val="24"/>
          <w:lang w:eastAsia="it-IT"/>
        </w:rPr>
        <w:t xml:space="preserve"> necessario, al fine di dare concreta attuazione alla delega prevista dalla legge 28 marzo 2003, n.53, attivare la procedura di cui all'articolo 3, comma 3 del decreto legislativo 28 agosto 1997, n.281;</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VISTA</w:t>
      </w:r>
      <w:r w:rsidRPr="000D3C35">
        <w:rPr>
          <w:rFonts w:ascii="Times New Roman" w:eastAsia="Times New Roman" w:hAnsi="Times New Roman" w:cs="Times New Roman"/>
          <w:sz w:val="24"/>
          <w:szCs w:val="24"/>
          <w:lang w:eastAsia="it-IT"/>
        </w:rPr>
        <w:t xml:space="preserve"> la successiva deliberazione del Consiglio dei Ministri adottata nella riunione dell'11 novembre 2004;</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ACQUISITI</w:t>
      </w:r>
      <w:r w:rsidRPr="000D3C35">
        <w:rPr>
          <w:rFonts w:ascii="Times New Roman" w:eastAsia="Times New Roman" w:hAnsi="Times New Roman" w:cs="Times New Roman"/>
          <w:sz w:val="24"/>
          <w:szCs w:val="24"/>
          <w:lang w:eastAsia="it-IT"/>
        </w:rPr>
        <w:t xml:space="preserve"> i pareri espressi, in data 9 febbraio 2005 dalla 5^ Commissione della Camera dei deputati e dalla 5^ Commissione del Senato della Repubblica e, in data 16 febbraio 2005 e 23 febbraio 2005, rispettivamente, dalla 7^ Commissione della Camera dei Deputati e dalla 7^ Commissione del Senato della Repubblica;</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b/>
          <w:bCs/>
          <w:sz w:val="24"/>
          <w:szCs w:val="24"/>
          <w:lang w:eastAsia="it-IT"/>
        </w:rPr>
        <w:t>VISTA</w:t>
      </w:r>
      <w:r w:rsidRPr="000D3C35">
        <w:rPr>
          <w:rFonts w:ascii="Times New Roman" w:eastAsia="Times New Roman" w:hAnsi="Times New Roman" w:cs="Times New Roman"/>
          <w:sz w:val="24"/>
          <w:szCs w:val="24"/>
          <w:lang w:eastAsia="it-IT"/>
        </w:rPr>
        <w:t xml:space="preserve"> la deliberazione del Consiglio dei Ministri, adottata nella riunione del ………..2005; Su proposta del Ministro dell'istruzione, dell'università e della ricerca, di concerto con il Ministro delle attività produttive, con il Ministro dell'economia e delle finanze, con il Ministro del lavoro e delle politiche sociali, e con il Ministro per la funzione pubblica;</w:t>
      </w:r>
    </w:p>
    <w:p w:rsidR="000D3C35" w:rsidRPr="000D3C35" w:rsidRDefault="000D3C35" w:rsidP="000D3C35">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EMANA</w:t>
      </w:r>
      <w:r w:rsidRPr="000D3C35">
        <w:rPr>
          <w:rFonts w:ascii="Times New Roman" w:eastAsia="Times New Roman" w:hAnsi="Times New Roman" w:cs="Times New Roman"/>
          <w:sz w:val="24"/>
          <w:szCs w:val="24"/>
          <w:lang w:eastAsia="it-IT"/>
        </w:rPr>
        <w:br/>
        <w:t>Il seguente decreto legislativo</w:t>
      </w:r>
    </w:p>
    <w:p w:rsidR="000D3C35" w:rsidRPr="000D3C35" w:rsidRDefault="000D3C35" w:rsidP="000D3C35">
      <w:pPr>
        <w:spacing w:after="0"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ART. 1 </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i/>
          <w:iCs/>
          <w:sz w:val="24"/>
          <w:szCs w:val="24"/>
          <w:lang w:eastAsia="it-IT"/>
        </w:rPr>
        <w:t>(Ambito di applicazione)</w:t>
      </w:r>
    </w:p>
    <w:p w:rsidR="000D3C35" w:rsidRPr="000D3C35" w:rsidRDefault="000D3C35" w:rsidP="000D3C35">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Il presente decreto disciplina l'alternanza scuola-lavoro, di seguito denominata "alternanza", come modalità di realizzazione dei corsi del secondo ciclo, sia nel sistema dei licei sia nel sistema dell'istruzione e della formazione professionale, per assicurare ai giovani, oltre alle </w:t>
      </w:r>
      <w:r w:rsidRPr="000D3C35">
        <w:rPr>
          <w:rFonts w:ascii="Times New Roman" w:eastAsia="Times New Roman" w:hAnsi="Times New Roman" w:cs="Times New Roman"/>
          <w:sz w:val="24"/>
          <w:szCs w:val="24"/>
          <w:lang w:eastAsia="it-IT"/>
        </w:rPr>
        <w:lastRenderedPageBreak/>
        <w:t xml:space="preserve">conoscenze di base, l'acquisizione di competenze spendibili nel mercato del lavoro. Gli studenti che hanno compiuto il quindicesimo anno di età, salva restando la possibilità di espletamento del diritto - dovere con il contratto di apprendistato ai sensi dell'articolo 48 del decreto legislativo 10 settembre 2003, n.276, possono presentare la richiesta di svolgere, con la predetta modalità e nei limiti delle risorse di cui all'articolo 9, comma 1, l'intera formazione dai 15 ai 18 anni o parte di essa, attraverso l'alternanza di periodi di studio e di lavoro, sotto la responsabilità dell'istituzione scolastica o formativa. </w:t>
      </w:r>
    </w:p>
    <w:p w:rsidR="000D3C35" w:rsidRPr="000D3C35" w:rsidRDefault="000D3C35" w:rsidP="000D3C35">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I percorsi in alternanza sono progettati, attuati, verificati e valutati, sotto la responsabilità dell'istituzione scolastica o formativa, sulla base di apposite convenzioni con le imprese, o con le rispettive associazioni di rappresentanza, o con le camere di commercio, industria, artigianato e agricoltura, o con gli enti pubblici e privati, ivi inclusi quelli del terzo settore, disponibili ad accogliere gli studenti per periodi di apprendimento in situazione lavorativa, che non costituiscono rapporto individuale di lavoro. Le istituzioni scolastiche e formative, nell'ambito degli ordinari stanziamenti di bilancio, destinano specifiche risorse alle attività di progettazione dei percorsi in alternanza scuola-lavoro. </w:t>
      </w:r>
    </w:p>
    <w:p w:rsidR="000D3C35" w:rsidRPr="000D3C35" w:rsidRDefault="000D3C35" w:rsidP="000D3C35">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Le disposizioni di cui al presente articolo non si applicano alle scuole, enti e istituti di formazione e istruzione militare. </w:t>
      </w:r>
    </w:p>
    <w:p w:rsidR="000D3C35" w:rsidRPr="000D3C35" w:rsidRDefault="000D3C35" w:rsidP="000D3C35">
      <w:pPr>
        <w:spacing w:after="0"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ART. 2 </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i/>
          <w:iCs/>
          <w:sz w:val="24"/>
          <w:szCs w:val="24"/>
          <w:lang w:eastAsia="it-IT"/>
        </w:rPr>
        <w:t>(Finalità dell'alternanza)</w:t>
      </w:r>
    </w:p>
    <w:p w:rsidR="000D3C35" w:rsidRPr="000D3C35" w:rsidRDefault="000D3C35" w:rsidP="000D3C35">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Nell'ambito del sistema dei licei e del sistema dell'istruzione e della formazione professionale, la modalità di apprendimento in alternanza, quale opzione formativa rispondente ai bisogni individuali di istruzione e formazione dei giovani, persegue le seguenti finalità: </w:t>
      </w:r>
    </w:p>
    <w:p w:rsidR="000D3C35" w:rsidRPr="000D3C35" w:rsidRDefault="000D3C35" w:rsidP="000D3C35">
      <w:pPr>
        <w:numPr>
          <w:ilvl w:val="1"/>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attuare modalità di apprendimento flessibili e equivalenti sotto il profilo culturale ed educativo, rispetto agli esiti dei percorsi del secondo ciclo, che colleghino sistematicamente la formazione in aula con l'esperienza pratica; </w:t>
      </w:r>
    </w:p>
    <w:p w:rsidR="000D3C35" w:rsidRPr="000D3C35" w:rsidRDefault="000D3C35" w:rsidP="000D3C35">
      <w:pPr>
        <w:numPr>
          <w:ilvl w:val="1"/>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arricchire la formazione acquisita nei percorsi scolastici e formativi con l'acquisizione di competenze spendibili anche nel mercato del lavoro; </w:t>
      </w:r>
    </w:p>
    <w:p w:rsidR="000D3C35" w:rsidRPr="000D3C35" w:rsidRDefault="000D3C35" w:rsidP="000D3C35">
      <w:pPr>
        <w:numPr>
          <w:ilvl w:val="1"/>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favorire l'orientamento dei giovani per valorizzarne le vocazioni personali, gli interessi e gli stili di apprendimento individuali; </w:t>
      </w:r>
    </w:p>
    <w:p w:rsidR="000D3C35" w:rsidRPr="000D3C35" w:rsidRDefault="000D3C35" w:rsidP="000D3C35">
      <w:pPr>
        <w:numPr>
          <w:ilvl w:val="1"/>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realizzare un organico collegamento delle istituzioni scolastiche e formative con il mondo del lavoro e la società civile che consenta la partecipazione attiva dei soggetti di cui all'articolo 1, comma 2, nei processi formativi; </w:t>
      </w:r>
    </w:p>
    <w:p w:rsidR="000D3C35" w:rsidRPr="000D3C35" w:rsidRDefault="000D3C35" w:rsidP="000D3C35">
      <w:pPr>
        <w:numPr>
          <w:ilvl w:val="1"/>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correlare l'offerta formativa allo sviluppo culturale, sociale ed economico del territorio. </w:t>
      </w:r>
    </w:p>
    <w:p w:rsidR="000D3C35" w:rsidRPr="000D3C35" w:rsidRDefault="000D3C35" w:rsidP="000D3C35">
      <w:pPr>
        <w:spacing w:after="0"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ART. 3 </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i/>
          <w:iCs/>
          <w:sz w:val="24"/>
          <w:szCs w:val="24"/>
          <w:lang w:eastAsia="it-IT"/>
        </w:rPr>
        <w:t>(Realizzazione dei percorsi in alternanza)</w:t>
      </w:r>
    </w:p>
    <w:p w:rsidR="000D3C35" w:rsidRPr="000D3C35" w:rsidRDefault="000D3C35" w:rsidP="000D3C35">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Ferme restando le competenze delle Regioni e delle Province autonome di Trento e Bolzano in materia di programmazione territoriale dell'offerta formativa, le istituzioni scolastiche o formative, singolarmente o in rete, stipulano, nei limiti degli importi allo scopo annualmente assegnati nell'ambito delle risorse di cui all'articolo 9, comma 1, apposite convenzioni, a titolo gratuito, con i soggetti di cui all'articolo 1, comma 2, secondo quanto previsto ai commi 2 e 3 del presente articolo. </w:t>
      </w:r>
    </w:p>
    <w:p w:rsidR="000D3C35" w:rsidRPr="000D3C35" w:rsidRDefault="000D3C35" w:rsidP="000D3C35">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Ai fini dello sviluppo, nelle diverse realtà territoriali, dei percorsi di cui all'articolo 1 che rispondano a criteri di qualità sotto il profilo educativo ed ai fini del monitoraggio e della valutazione dell'alternanza scuola lavoro, nonché ai fini di cui al comma 3, è istituito, a livello nazionale, un apposito Comitato, con decreto del Ministro dell'istruzione, </w:t>
      </w:r>
      <w:r w:rsidRPr="000D3C35">
        <w:rPr>
          <w:rFonts w:ascii="Times New Roman" w:eastAsia="Times New Roman" w:hAnsi="Times New Roman" w:cs="Times New Roman"/>
          <w:sz w:val="24"/>
          <w:szCs w:val="24"/>
          <w:lang w:eastAsia="it-IT"/>
        </w:rPr>
        <w:lastRenderedPageBreak/>
        <w:t xml:space="preserve">dell'università e della ricerca di concerto con il Ministro del lavoro e delle politiche sociali e il Ministro delle attività produttive, previa intesa in sede di Conferenza unificata, di cui all'articolo 8 del decreto legislativo 28 agosto 1997, n.281. Il Comitato è istituito assicurando la rappresentanza dei soggetti istituzionali interessati, delle camere di commercio, industria, artigianato e agricoltura e delle rappresentanze dei lavoratori e dei datori di lavoro. Per la valutazione dei percorsi il Comitato si coordina con l'Istituto nazionale di valutazione del sistema dell'istruzione (INVALSI), di cui all'articolo 2 del decreto legislativo 19 novembre 2004, n.286. </w:t>
      </w:r>
    </w:p>
    <w:p w:rsidR="000D3C35" w:rsidRPr="000D3C35" w:rsidRDefault="000D3C35" w:rsidP="000D3C35">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Con decreto del Ministro dell'istruzione, dell'uni-</w:t>
      </w:r>
      <w:proofErr w:type="spellStart"/>
      <w:r w:rsidRPr="000D3C35">
        <w:rPr>
          <w:rFonts w:ascii="Times New Roman" w:eastAsia="Times New Roman" w:hAnsi="Times New Roman" w:cs="Times New Roman"/>
          <w:sz w:val="24"/>
          <w:szCs w:val="24"/>
          <w:lang w:eastAsia="it-IT"/>
        </w:rPr>
        <w:t>versità</w:t>
      </w:r>
      <w:proofErr w:type="spellEnd"/>
      <w:r w:rsidRPr="000D3C35">
        <w:rPr>
          <w:rFonts w:ascii="Times New Roman" w:eastAsia="Times New Roman" w:hAnsi="Times New Roman" w:cs="Times New Roman"/>
          <w:sz w:val="24"/>
          <w:szCs w:val="24"/>
          <w:lang w:eastAsia="it-IT"/>
        </w:rPr>
        <w:t xml:space="preserve"> e della ricerca, di concerto con il Ministro dell'economia e delle finanze, previa intesa in sede di Conferenza unificata di cui all'articolo 8 del decreto legislativo 28 agosto 1997, n.281, sulla base delle indicazioni del comitato di cui al comma 2, sono definiti:</w:t>
      </w:r>
      <w:r w:rsidRPr="000D3C35">
        <w:rPr>
          <w:rFonts w:ascii="Times New Roman" w:eastAsia="Times New Roman" w:hAnsi="Times New Roman" w:cs="Times New Roman"/>
          <w:sz w:val="24"/>
          <w:szCs w:val="24"/>
          <w:lang w:eastAsia="it-IT"/>
        </w:rPr>
        <w:br/>
        <w:t xml:space="preserve">  </w:t>
      </w:r>
    </w:p>
    <w:p w:rsidR="000D3C35" w:rsidRPr="000D3C35" w:rsidRDefault="000D3C35" w:rsidP="000D3C35">
      <w:pPr>
        <w:numPr>
          <w:ilvl w:val="1"/>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i criteri generali cui le convenzioni devono fare riferimento; </w:t>
      </w:r>
    </w:p>
    <w:p w:rsidR="000D3C35" w:rsidRPr="000D3C35" w:rsidRDefault="000D3C35" w:rsidP="000D3C35">
      <w:pPr>
        <w:numPr>
          <w:ilvl w:val="1"/>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le risorse finanziarie annualmente assegnate alla realizzazione dell'alternanza, e i criteri e le modalità di ripartizione delle stesse al fine di contenere la spesa entro i limiti delle risorse disponibili; </w:t>
      </w:r>
    </w:p>
    <w:p w:rsidR="000D3C35" w:rsidRPr="000D3C35" w:rsidRDefault="000D3C35" w:rsidP="000D3C35">
      <w:pPr>
        <w:numPr>
          <w:ilvl w:val="1"/>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i requisiti che i soggetti di cui all'articolo 1, comma 2, devono possedere per contribuire a realizzare i percorsi in alternanza, con particolare riferimento all'osservanza delle norme vigenti in materia di sicurezza nei luoghi di lavoro e di ambiente ed all'apporto formativo nei confronti degli studenti ed al livello di innovazione dei processi produttivi e dei prodotti; </w:t>
      </w:r>
    </w:p>
    <w:p w:rsidR="000D3C35" w:rsidRPr="000D3C35" w:rsidRDefault="000D3C35" w:rsidP="000D3C35">
      <w:pPr>
        <w:numPr>
          <w:ilvl w:val="1"/>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le modalità per promuovere a livello nazionale il confronto fra le diverse esperienze territoriali e per assicurare il perseguimento delle finalità di cui al comma 2; </w:t>
      </w:r>
    </w:p>
    <w:p w:rsidR="000D3C35" w:rsidRPr="000D3C35" w:rsidRDefault="000D3C35" w:rsidP="000D3C35">
      <w:pPr>
        <w:numPr>
          <w:ilvl w:val="1"/>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il modello di certificazione per la spendibilità a livello nazionale delle competenze e per il riconoscimento dei crediti di cui all'articolo 6. </w:t>
      </w:r>
    </w:p>
    <w:p w:rsidR="000D3C35" w:rsidRPr="000D3C35" w:rsidRDefault="000D3C35" w:rsidP="000D3C35">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Le convenzioni di cui al comma 1, in relazione al progetto formativo, regolano i rapporti e le responsabilità dei diversi soggetti coinvolti nei percorsi in alternanza, ivi compresi gli aspetti relativi alla tutela della salute e della sicurezza dei partecipanti. </w:t>
      </w:r>
    </w:p>
    <w:p w:rsidR="000D3C35" w:rsidRPr="000D3C35" w:rsidRDefault="000D3C35" w:rsidP="000D3C35">
      <w:pPr>
        <w:spacing w:after="0"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ART. 4 </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i/>
          <w:iCs/>
          <w:sz w:val="24"/>
          <w:szCs w:val="24"/>
          <w:lang w:eastAsia="it-IT"/>
        </w:rPr>
        <w:t>(Organizzazione dei percorsi in alternanza)</w:t>
      </w:r>
    </w:p>
    <w:p w:rsidR="000D3C35" w:rsidRPr="000D3C35" w:rsidRDefault="000D3C35" w:rsidP="000D3C35">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I percorsi in alternanza hanno una struttura flessibile e si articolano in periodi di formazione in aula e in periodi di apprendimento mediante esperienze di lavoro, che le istituzioni scolastiche e formative progettano e attuano sulla base delle convenzioni di cui all'articolo 3. </w:t>
      </w:r>
    </w:p>
    <w:p w:rsidR="000D3C35" w:rsidRPr="000D3C35" w:rsidRDefault="000D3C35" w:rsidP="000D3C35">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I periodi di apprendimento mediante esperienze di lavoro fanno parte integrante dei percorsi formativi personalizzati volti alla realizzazione del profilo educativo, culturale e professionale del corso di studi e degli obiettivi generali e specifici di apprendimento stabiliti a livello nazionale e regionale. </w:t>
      </w:r>
    </w:p>
    <w:p w:rsidR="000D3C35" w:rsidRPr="000D3C35" w:rsidRDefault="000D3C35" w:rsidP="000D3C35">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I periodi di apprendimento mediante esperienze di lavoro sono articolati secondo criteri di gradualità e progressività che rispettino lo sviluppo personale, culturale e professionale degli studenti in relazione alla loro età, e sono dimensionati tenendo conto degli obiettivi formativi dei diversi percorsi del sistema dei licei e del sistema dell'istruzione e della formazione professionale, nonché sulla base delle capacità di accoglienza dei soggetti di cui all'articolo 1, comma 2. </w:t>
      </w:r>
    </w:p>
    <w:p w:rsidR="000D3C35" w:rsidRPr="000D3C35" w:rsidRDefault="000D3C35" w:rsidP="000D3C35">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Nell'ambito dell'orario complessivo annuale dei piani di studio, i periodi di apprendimento mediante esperienze di lavoro, previsti nel progetto educativo personalizzato relativo al percorso scolastico o formativo, possono essere svolti anche in periodi diversi da quelli fissati dal calendario delle lezioni. </w:t>
      </w:r>
    </w:p>
    <w:p w:rsidR="000D3C35" w:rsidRPr="000D3C35" w:rsidRDefault="000D3C35" w:rsidP="000D3C35">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lastRenderedPageBreak/>
        <w:t xml:space="preserve">I periodi di apprendimento mediante esperienze di lavoro sono dimensionati, per i soggetti disabili, in modo da promuoverne l'autonomia anche ai fini dell'inserimento nel mondo del lavoro. </w:t>
      </w:r>
    </w:p>
    <w:p w:rsidR="000D3C35" w:rsidRPr="000D3C35" w:rsidRDefault="000D3C35" w:rsidP="000D3C35">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I percorsi in alternanza sono definiti e programmati all'interno del piano dell'offerta formativa e sono proposti alle famiglie e agli studenti in tempi e con modalità idonei a garantirne la piena fruizione. </w:t>
      </w:r>
    </w:p>
    <w:p w:rsidR="000D3C35" w:rsidRPr="000D3C35" w:rsidRDefault="000D3C35" w:rsidP="000D3C35">
      <w:pPr>
        <w:spacing w:after="0"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ART. 5 </w:t>
      </w:r>
      <w:r w:rsidRPr="000D3C35">
        <w:rPr>
          <w:rFonts w:ascii="Times New Roman" w:eastAsia="Times New Roman" w:hAnsi="Times New Roman" w:cs="Times New Roman"/>
          <w:sz w:val="24"/>
          <w:szCs w:val="24"/>
          <w:lang w:eastAsia="it-IT"/>
        </w:rPr>
        <w:br/>
        <w:t>(Funzione tutoriale)</w:t>
      </w:r>
    </w:p>
    <w:p w:rsidR="000D3C35" w:rsidRPr="000D3C35" w:rsidRDefault="000D3C35" w:rsidP="000D3C35">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Nei percorsi in alternanza la funzione tutoriale è preordinata alla promozione delle competenze degli studenti e al raccordo tra l'istituzione scolastica o formativa, il mondo del lavoro e il territorio. La funzione tutoriale personalizzata per gli studenti in alternanza è svolta dal docente tutor interno di cui al comma 2 e dal tutor esterno di cui al comma 3. </w:t>
      </w:r>
    </w:p>
    <w:p w:rsidR="000D3C35" w:rsidRPr="000D3C35" w:rsidRDefault="000D3C35" w:rsidP="000D3C35">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Il docente tutor interno, designato dall'istituzione scolastica o formativa tra coloro che, avendone fatto richiesta, possiedono titoli documentabili e certificabili, svolge il ruolo di assistenza e guida degli studenti che seguono percorsi in alternanza e verifica, con la collaborazione del tutor esterno di cui al comma 3, il corretto svolgimento del percorso in alternanza. </w:t>
      </w:r>
    </w:p>
    <w:p w:rsidR="000D3C35" w:rsidRPr="000D3C35" w:rsidRDefault="000D3C35" w:rsidP="000D3C35">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Il tutor formativo esterno, designato dai soggetti di cui all'articolo 1, comma 2, disponibili ad accogliere gli studenti, favorisce l'inserimento dello studente nel contesto operativo, lo assiste nel percorso di formazione sul lavoro e fornisce all'istituzione scolastica o formativa ogni elemento atto a verificare e valutare le attività dello studente e l'efficacia dei processi formativi. Lo svolgimento dei predetti compiti non deve comportare nuovi o maggiori oneri per la finanza pubblica. </w:t>
      </w:r>
    </w:p>
    <w:p w:rsidR="000D3C35" w:rsidRPr="000D3C35" w:rsidRDefault="000D3C35" w:rsidP="000D3C35">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I compiti svolti dal tutor interno di cui al comma 2 sono riconosciuti nel quadro della valorizzazione della professionalità del personale docente. -. </w:t>
      </w:r>
    </w:p>
    <w:p w:rsidR="000D3C35" w:rsidRPr="000D3C35" w:rsidRDefault="000D3C35" w:rsidP="000D3C35">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Ai fini di un costruttivo raccordo tra l'attività di formazione svolta nella scuola e quella realizzata in azienda sono previsti interventi di formazione in servizio, anche congiunta, destinati prioritariamente al docente tutor interno ed al tutor esterno. </w:t>
      </w:r>
    </w:p>
    <w:p w:rsidR="000D3C35" w:rsidRPr="000D3C35" w:rsidRDefault="000D3C35" w:rsidP="000D3C35">
      <w:pPr>
        <w:spacing w:after="0"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ART. 6 </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i/>
          <w:iCs/>
          <w:sz w:val="24"/>
          <w:szCs w:val="24"/>
          <w:lang w:eastAsia="it-IT"/>
        </w:rPr>
        <w:t>(Valutazione, certificazione e riconoscimento dei crediti)</w:t>
      </w:r>
    </w:p>
    <w:p w:rsidR="000D3C35" w:rsidRPr="000D3C35" w:rsidRDefault="000D3C35" w:rsidP="000D3C35">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I percorsi in alternanza sono oggetto di verifica e valutazione da parte dell'istituzione scolastica o formativa. </w:t>
      </w:r>
    </w:p>
    <w:p w:rsidR="000D3C35" w:rsidRPr="000D3C35" w:rsidRDefault="000D3C35" w:rsidP="000D3C35">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Fermo restando quanto previsto all'articolo 4 della legge 28 marzo 2003 n. 53 e dalle norme vigenti in materia, l'istituzione scolastica o formativa, tenuto conto delle indicazioni fornite dal tutor formativo esterno, valuta gli apprendimenti degli studenti in alternanza e certifica, sulla base del modello di cui all'articolo 3, comma 3, lettera e), le competenze da essi acquisite, che costituiscono crediti, sia ai fini della prosecuzione del percorso scolastico o formativo per il conseguimento del diploma o della qualifica, sia per gli eventuali passaggi tra i sistemi ivi compresa l'eventuale transizione nei percorsi di apprendistato. </w:t>
      </w:r>
    </w:p>
    <w:p w:rsidR="000D3C35" w:rsidRPr="000D3C35" w:rsidRDefault="000D3C35" w:rsidP="000D3C35">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La valutazione e la certificazione delle competenze acquisite dai disabili che frequentano i percorsi in alternanza sono effettuate a norma della legge 5 febbraio 1992, n. 104, con l'obiettivo prioritario di riconoscerne e valorizzarne il potenziale, anche ai fini dell'</w:t>
      </w:r>
      <w:proofErr w:type="spellStart"/>
      <w:r w:rsidRPr="000D3C35">
        <w:rPr>
          <w:rFonts w:ascii="Times New Roman" w:eastAsia="Times New Roman" w:hAnsi="Times New Roman" w:cs="Times New Roman"/>
          <w:sz w:val="24"/>
          <w:szCs w:val="24"/>
          <w:lang w:eastAsia="it-IT"/>
        </w:rPr>
        <w:t>occupabilità</w:t>
      </w:r>
      <w:proofErr w:type="spellEnd"/>
      <w:r w:rsidRPr="000D3C35">
        <w:rPr>
          <w:rFonts w:ascii="Times New Roman" w:eastAsia="Times New Roman" w:hAnsi="Times New Roman" w:cs="Times New Roman"/>
          <w:sz w:val="24"/>
          <w:szCs w:val="24"/>
          <w:lang w:eastAsia="it-IT"/>
        </w:rPr>
        <w:t xml:space="preserve">. </w:t>
      </w:r>
    </w:p>
    <w:p w:rsidR="000D3C35" w:rsidRPr="000D3C35" w:rsidRDefault="000D3C35" w:rsidP="000D3C35">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Le istituzioni scolastiche o formative rilasciano, a conclusione dei percorsi in alternanza, in aggiunta alla certificazione prevista dall'articolo 3, comma 1 </w:t>
      </w:r>
      <w:proofErr w:type="spellStart"/>
      <w:r w:rsidRPr="000D3C35">
        <w:rPr>
          <w:rFonts w:ascii="Times New Roman" w:eastAsia="Times New Roman" w:hAnsi="Times New Roman" w:cs="Times New Roman"/>
          <w:sz w:val="24"/>
          <w:szCs w:val="24"/>
          <w:lang w:eastAsia="it-IT"/>
        </w:rPr>
        <w:t>lett</w:t>
      </w:r>
      <w:proofErr w:type="spellEnd"/>
      <w:r w:rsidRPr="000D3C35">
        <w:rPr>
          <w:rFonts w:ascii="Times New Roman" w:eastAsia="Times New Roman" w:hAnsi="Times New Roman" w:cs="Times New Roman"/>
          <w:sz w:val="24"/>
          <w:szCs w:val="24"/>
          <w:lang w:eastAsia="it-IT"/>
        </w:rPr>
        <w:t xml:space="preserve">. a) della legge n.53/2003, una certificazione relativa alle competenze acquisite nei periodi di apprendimento mediante esperienze di lavoro. </w:t>
      </w:r>
    </w:p>
    <w:p w:rsidR="000D3C35" w:rsidRPr="000D3C35" w:rsidRDefault="000D3C35" w:rsidP="000D3C35">
      <w:pPr>
        <w:spacing w:after="0"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lastRenderedPageBreak/>
        <w:t xml:space="preserve">ART. 7 </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i/>
          <w:iCs/>
          <w:sz w:val="24"/>
          <w:szCs w:val="24"/>
          <w:lang w:eastAsia="it-IT"/>
        </w:rPr>
        <w:t>(Percorsi integrati)</w:t>
      </w:r>
    </w:p>
    <w:p w:rsidR="000D3C35" w:rsidRPr="000D3C35" w:rsidRDefault="000D3C35" w:rsidP="000D3C35">
      <w:pPr>
        <w:numPr>
          <w:ilvl w:val="0"/>
          <w:numId w:val="7"/>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Le istituzioni scolastiche, a domanda degli interessati e d'intesa con le Regioni, nell'ambito dell'alternanza scuola-lavoro, possono collegarsi con il sistema dell'istruzione e della formazione professionale per la frequenza, negli istituti d'istruzione e formazione professionale, di corsi integrati, attuativi di piani di studio progettati d'intesa tra i due sistemi e realizzati con il concorso degli operatori di ambedue i sistemi. </w:t>
      </w:r>
    </w:p>
    <w:p w:rsidR="000D3C35" w:rsidRPr="000D3C35" w:rsidRDefault="000D3C35" w:rsidP="000D3C35">
      <w:pPr>
        <w:spacing w:after="0"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ART. 8 </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i/>
          <w:iCs/>
          <w:sz w:val="24"/>
          <w:szCs w:val="24"/>
          <w:lang w:eastAsia="it-IT"/>
        </w:rPr>
        <w:t>(Disposizioni particolari per le Regioni a statuto speciale e per le Province Autonome di Trento e di Bolzano)</w:t>
      </w:r>
    </w:p>
    <w:p w:rsidR="000D3C35" w:rsidRPr="000D3C35" w:rsidRDefault="000D3C35" w:rsidP="000D3C35">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Sono fatte salve le competenze delle Regioni a statuto speciale e delle Province autonome di Trento e di Bolzano in conformità ai rispettivi statuti e relative norme di attuazione, nonché alla legge costituzionale 18 ottobre 2001, n.3. </w:t>
      </w:r>
    </w:p>
    <w:p w:rsidR="000D3C35" w:rsidRPr="000D3C35" w:rsidRDefault="000D3C35" w:rsidP="000D3C35">
      <w:pPr>
        <w:spacing w:after="0"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ART. 9 </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i/>
          <w:iCs/>
          <w:sz w:val="24"/>
          <w:szCs w:val="24"/>
          <w:lang w:eastAsia="it-IT"/>
        </w:rPr>
        <w:t>(Risorse)</w:t>
      </w:r>
    </w:p>
    <w:p w:rsidR="000D3C35" w:rsidRPr="000D3C35" w:rsidRDefault="000D3C35" w:rsidP="000D3C35">
      <w:pPr>
        <w:numPr>
          <w:ilvl w:val="0"/>
          <w:numId w:val="9"/>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All'onere derivante dall'attuazione degli interventi del presente decreto nel sistema dell'istruzione, nel limite massimo di 10 milioni di euro per il 2005 e di 30 milioni di euro a decorrere dal 2006, si provvede a valere sull'autorizzazione di spesa di cui all'articolo 4 della legge 18 dicembre 1997, n.440, come determinata dalla tabella C allegata alla legge 30 dicembre 2004, n.311. </w:t>
      </w:r>
    </w:p>
    <w:p w:rsidR="000D3C35" w:rsidRPr="000D3C35" w:rsidRDefault="000D3C35" w:rsidP="000D3C35">
      <w:pPr>
        <w:numPr>
          <w:ilvl w:val="0"/>
          <w:numId w:val="9"/>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Nell'ambito delle risorse di cui al comma 1, per il funzionamento del Comitato per il monitoraggio e la valutazione dell'alternanza scuola-lavoro di cui all'articolo 3, comma 2, è autorizzata la spesa annua di 15.500 euro. </w:t>
      </w:r>
    </w:p>
    <w:p w:rsidR="000D3C35" w:rsidRPr="000D3C35" w:rsidRDefault="000D3C35" w:rsidP="000D3C35">
      <w:pPr>
        <w:numPr>
          <w:ilvl w:val="0"/>
          <w:numId w:val="9"/>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Per la realizzazione degli interventi di cui al presente decreto nel sistema dell'istruzione e formazione professionale concorrono, nella percentuale stabilita nella programmazione regionale, le risorse destinate ai percorsi di formazione professionale a valere sugli stanziamenti previsti dall'articolo 68, comma 4, lettera a) della legge 17 maggio 1999, n.144 e successive modificazioni. </w:t>
      </w:r>
    </w:p>
    <w:p w:rsidR="000D3C35" w:rsidRPr="000D3C35" w:rsidRDefault="000D3C35" w:rsidP="000D3C35">
      <w:pPr>
        <w:spacing w:after="0"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ART. 10 </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i/>
          <w:iCs/>
          <w:sz w:val="24"/>
          <w:szCs w:val="24"/>
          <w:lang w:eastAsia="it-IT"/>
        </w:rPr>
        <w:t>(Coordinamento delle competenze)</w:t>
      </w:r>
    </w:p>
    <w:p w:rsidR="000D3C35" w:rsidRPr="000D3C35" w:rsidRDefault="000D3C35" w:rsidP="000D3C35">
      <w:pPr>
        <w:numPr>
          <w:ilvl w:val="0"/>
          <w:numId w:val="10"/>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Con appositi accordi in sede di Conferenza unificata ai sensi dell'articolo 4 del decreto legislativo 28 agosto 1997, n.281 si provvede al coordinamento delle rispettive competenze ed allo svolgimento di attività di interesse comune nella realizzazione dell'alternanza. </w:t>
      </w:r>
    </w:p>
    <w:p w:rsidR="000D3C35" w:rsidRPr="000D3C35" w:rsidRDefault="000D3C35" w:rsidP="000D3C35">
      <w:pPr>
        <w:spacing w:after="0" w:line="240" w:lineRule="auto"/>
        <w:jc w:val="center"/>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ART. 11 </w:t>
      </w:r>
      <w:r w:rsidRPr="000D3C35">
        <w:rPr>
          <w:rFonts w:ascii="Times New Roman" w:eastAsia="Times New Roman" w:hAnsi="Times New Roman" w:cs="Times New Roman"/>
          <w:sz w:val="24"/>
          <w:szCs w:val="24"/>
          <w:lang w:eastAsia="it-IT"/>
        </w:rPr>
        <w:br/>
      </w:r>
      <w:r w:rsidRPr="000D3C35">
        <w:rPr>
          <w:rFonts w:ascii="Times New Roman" w:eastAsia="Times New Roman" w:hAnsi="Times New Roman" w:cs="Times New Roman"/>
          <w:i/>
          <w:iCs/>
          <w:sz w:val="24"/>
          <w:szCs w:val="24"/>
          <w:lang w:eastAsia="it-IT"/>
        </w:rPr>
        <w:t>(Disciplina transitoria)</w:t>
      </w:r>
    </w:p>
    <w:p w:rsidR="000D3C35" w:rsidRPr="000D3C35" w:rsidRDefault="000D3C35" w:rsidP="000D3C35">
      <w:pPr>
        <w:numPr>
          <w:ilvl w:val="0"/>
          <w:numId w:val="11"/>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Fino all'emanazione dei decreti legislativi di cui all'articolo 2, comma 1, lettera g) della legge 28 marzo 2003, n. 53, i percorsi in alternanza di cui all'articolo 1 possono essere realizzati negli istituti di istruzione secondaria superiore secondo l'ordinamento vigente. </w:t>
      </w:r>
    </w:p>
    <w:p w:rsidR="000D3C35" w:rsidRPr="000D3C35" w:rsidRDefault="000D3C35" w:rsidP="000D3C35">
      <w:pPr>
        <w:numPr>
          <w:ilvl w:val="0"/>
          <w:numId w:val="11"/>
        </w:numPr>
        <w:spacing w:before="100" w:beforeAutospacing="1" w:after="100" w:afterAutospacing="1" w:line="240" w:lineRule="auto"/>
        <w:rPr>
          <w:rFonts w:ascii="Times New Roman" w:eastAsia="Times New Roman" w:hAnsi="Times New Roman" w:cs="Times New Roman"/>
          <w:sz w:val="24"/>
          <w:szCs w:val="24"/>
          <w:lang w:eastAsia="it-IT"/>
        </w:rPr>
      </w:pPr>
      <w:r w:rsidRPr="000D3C35">
        <w:rPr>
          <w:rFonts w:ascii="Times New Roman" w:eastAsia="Times New Roman" w:hAnsi="Times New Roman" w:cs="Times New Roman"/>
          <w:sz w:val="24"/>
          <w:szCs w:val="24"/>
          <w:lang w:eastAsia="it-IT"/>
        </w:rPr>
        <w:t xml:space="preserve">Fino all'emanazione dei decreti legislativi di cui al precedente comma, le Regioni e le Province autonome definiscono le modalità per l'attuazione di eventuali sperimentazioni di percorsi in alternanza nell'ambito del sistema di formazione professionale. </w:t>
      </w:r>
    </w:p>
    <w:p w:rsidR="001F2CBE" w:rsidRDefault="001F2CBE">
      <w:bookmarkStart w:id="0" w:name="_GoBack"/>
      <w:bookmarkEnd w:id="0"/>
    </w:p>
    <w:sectPr w:rsidR="001F2CB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A1977"/>
    <w:multiLevelType w:val="multilevel"/>
    <w:tmpl w:val="32FC3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1A5943"/>
    <w:multiLevelType w:val="multilevel"/>
    <w:tmpl w:val="499E9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FE3207"/>
    <w:multiLevelType w:val="multilevel"/>
    <w:tmpl w:val="C930C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0C142CF"/>
    <w:multiLevelType w:val="multilevel"/>
    <w:tmpl w:val="96B89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6383415"/>
    <w:multiLevelType w:val="multilevel"/>
    <w:tmpl w:val="97529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DA2434"/>
    <w:multiLevelType w:val="multilevel"/>
    <w:tmpl w:val="3F7CE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5C5F5D"/>
    <w:multiLevelType w:val="multilevel"/>
    <w:tmpl w:val="9D3C80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E9568B5"/>
    <w:multiLevelType w:val="multilevel"/>
    <w:tmpl w:val="73E0E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1AD2A42"/>
    <w:multiLevelType w:val="multilevel"/>
    <w:tmpl w:val="E5C67E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8075DBE"/>
    <w:multiLevelType w:val="multilevel"/>
    <w:tmpl w:val="17FEE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3D17B29"/>
    <w:multiLevelType w:val="multilevel"/>
    <w:tmpl w:val="4B881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8"/>
  </w:num>
  <w:num w:numId="3">
    <w:abstractNumId w:val="6"/>
  </w:num>
  <w:num w:numId="4">
    <w:abstractNumId w:val="5"/>
  </w:num>
  <w:num w:numId="5">
    <w:abstractNumId w:val="2"/>
  </w:num>
  <w:num w:numId="6">
    <w:abstractNumId w:val="0"/>
  </w:num>
  <w:num w:numId="7">
    <w:abstractNumId w:val="3"/>
  </w:num>
  <w:num w:numId="8">
    <w:abstractNumId w:val="7"/>
  </w:num>
  <w:num w:numId="9">
    <w:abstractNumId w:val="4"/>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C35"/>
    <w:rsid w:val="00011B1D"/>
    <w:rsid w:val="0002325A"/>
    <w:rsid w:val="00026DB1"/>
    <w:rsid w:val="000271EA"/>
    <w:rsid w:val="000274EC"/>
    <w:rsid w:val="000444E6"/>
    <w:rsid w:val="000456D0"/>
    <w:rsid w:val="00054F66"/>
    <w:rsid w:val="000558E7"/>
    <w:rsid w:val="00060B18"/>
    <w:rsid w:val="0006184E"/>
    <w:rsid w:val="00072BB1"/>
    <w:rsid w:val="00075501"/>
    <w:rsid w:val="00080F9B"/>
    <w:rsid w:val="000937C2"/>
    <w:rsid w:val="00097485"/>
    <w:rsid w:val="000B6766"/>
    <w:rsid w:val="000B712B"/>
    <w:rsid w:val="000C2270"/>
    <w:rsid w:val="000C52E1"/>
    <w:rsid w:val="000D036E"/>
    <w:rsid w:val="000D39EA"/>
    <w:rsid w:val="000D3C35"/>
    <w:rsid w:val="000F75FA"/>
    <w:rsid w:val="001025EF"/>
    <w:rsid w:val="00106875"/>
    <w:rsid w:val="00136B52"/>
    <w:rsid w:val="00150533"/>
    <w:rsid w:val="00160D04"/>
    <w:rsid w:val="001626CC"/>
    <w:rsid w:val="00163FC2"/>
    <w:rsid w:val="00191537"/>
    <w:rsid w:val="00192608"/>
    <w:rsid w:val="00195B33"/>
    <w:rsid w:val="001A50A2"/>
    <w:rsid w:val="001D110B"/>
    <w:rsid w:val="001E1B00"/>
    <w:rsid w:val="001F2CBE"/>
    <w:rsid w:val="001F58AC"/>
    <w:rsid w:val="001F6C4E"/>
    <w:rsid w:val="001F75D1"/>
    <w:rsid w:val="002018FD"/>
    <w:rsid w:val="00210BB3"/>
    <w:rsid w:val="00221ACB"/>
    <w:rsid w:val="002665E1"/>
    <w:rsid w:val="00272926"/>
    <w:rsid w:val="00291D24"/>
    <w:rsid w:val="002A57A7"/>
    <w:rsid w:val="002E1FB7"/>
    <w:rsid w:val="002E6476"/>
    <w:rsid w:val="002F3705"/>
    <w:rsid w:val="003149A0"/>
    <w:rsid w:val="003228CD"/>
    <w:rsid w:val="003259CB"/>
    <w:rsid w:val="0033761C"/>
    <w:rsid w:val="00343113"/>
    <w:rsid w:val="00367DDE"/>
    <w:rsid w:val="003815C1"/>
    <w:rsid w:val="00387B28"/>
    <w:rsid w:val="003A3A4A"/>
    <w:rsid w:val="003B0484"/>
    <w:rsid w:val="003B2BBD"/>
    <w:rsid w:val="003C4503"/>
    <w:rsid w:val="003C55C3"/>
    <w:rsid w:val="003C62DE"/>
    <w:rsid w:val="003D2FE4"/>
    <w:rsid w:val="003D56AE"/>
    <w:rsid w:val="003F2424"/>
    <w:rsid w:val="003F6271"/>
    <w:rsid w:val="003F70AD"/>
    <w:rsid w:val="004112D9"/>
    <w:rsid w:val="00414E73"/>
    <w:rsid w:val="00416E4A"/>
    <w:rsid w:val="00420379"/>
    <w:rsid w:val="00430576"/>
    <w:rsid w:val="00430664"/>
    <w:rsid w:val="0044678A"/>
    <w:rsid w:val="00456D5C"/>
    <w:rsid w:val="00460EE8"/>
    <w:rsid w:val="00471ED0"/>
    <w:rsid w:val="00474C72"/>
    <w:rsid w:val="00482432"/>
    <w:rsid w:val="00484CD4"/>
    <w:rsid w:val="00494ADC"/>
    <w:rsid w:val="004A2AFA"/>
    <w:rsid w:val="004A6614"/>
    <w:rsid w:val="004B072B"/>
    <w:rsid w:val="004B57AC"/>
    <w:rsid w:val="004C6DA1"/>
    <w:rsid w:val="004E782C"/>
    <w:rsid w:val="004F730B"/>
    <w:rsid w:val="00501CDF"/>
    <w:rsid w:val="0051382E"/>
    <w:rsid w:val="00527D42"/>
    <w:rsid w:val="0054643D"/>
    <w:rsid w:val="005470EC"/>
    <w:rsid w:val="00556323"/>
    <w:rsid w:val="0056017D"/>
    <w:rsid w:val="00564E59"/>
    <w:rsid w:val="00570FC7"/>
    <w:rsid w:val="00574DC9"/>
    <w:rsid w:val="0057628D"/>
    <w:rsid w:val="00591A42"/>
    <w:rsid w:val="005A3875"/>
    <w:rsid w:val="005F165D"/>
    <w:rsid w:val="005F3159"/>
    <w:rsid w:val="005F380F"/>
    <w:rsid w:val="00601B2E"/>
    <w:rsid w:val="00601B9B"/>
    <w:rsid w:val="00602019"/>
    <w:rsid w:val="00604A29"/>
    <w:rsid w:val="006147C5"/>
    <w:rsid w:val="006459A4"/>
    <w:rsid w:val="00652EAB"/>
    <w:rsid w:val="00671B4F"/>
    <w:rsid w:val="0067741E"/>
    <w:rsid w:val="00696303"/>
    <w:rsid w:val="006A4673"/>
    <w:rsid w:val="006B0CF0"/>
    <w:rsid w:val="006C42A9"/>
    <w:rsid w:val="006E3EDC"/>
    <w:rsid w:val="006E5FDE"/>
    <w:rsid w:val="006F0F3C"/>
    <w:rsid w:val="00713ACC"/>
    <w:rsid w:val="00715909"/>
    <w:rsid w:val="00716CDE"/>
    <w:rsid w:val="0077064C"/>
    <w:rsid w:val="00774CA6"/>
    <w:rsid w:val="007900F3"/>
    <w:rsid w:val="007B65DB"/>
    <w:rsid w:val="007B70CB"/>
    <w:rsid w:val="007C2879"/>
    <w:rsid w:val="007D63B6"/>
    <w:rsid w:val="007E36EF"/>
    <w:rsid w:val="007E7E70"/>
    <w:rsid w:val="007F053D"/>
    <w:rsid w:val="0081143C"/>
    <w:rsid w:val="0082146B"/>
    <w:rsid w:val="008411CB"/>
    <w:rsid w:val="00852770"/>
    <w:rsid w:val="00856FD8"/>
    <w:rsid w:val="00865864"/>
    <w:rsid w:val="008972F8"/>
    <w:rsid w:val="008A0423"/>
    <w:rsid w:val="008A0497"/>
    <w:rsid w:val="008A06A6"/>
    <w:rsid w:val="008A3915"/>
    <w:rsid w:val="008E3ADB"/>
    <w:rsid w:val="009012B9"/>
    <w:rsid w:val="009133E3"/>
    <w:rsid w:val="00933D1A"/>
    <w:rsid w:val="0094402C"/>
    <w:rsid w:val="0095372B"/>
    <w:rsid w:val="00954B5B"/>
    <w:rsid w:val="009577DB"/>
    <w:rsid w:val="0097577E"/>
    <w:rsid w:val="009A5B5F"/>
    <w:rsid w:val="009B5FEA"/>
    <w:rsid w:val="009B728D"/>
    <w:rsid w:val="009C21E8"/>
    <w:rsid w:val="009D1EEA"/>
    <w:rsid w:val="009F0407"/>
    <w:rsid w:val="009F0D6D"/>
    <w:rsid w:val="009F578E"/>
    <w:rsid w:val="009F5D27"/>
    <w:rsid w:val="009F7123"/>
    <w:rsid w:val="00A36893"/>
    <w:rsid w:val="00A36E2B"/>
    <w:rsid w:val="00A41984"/>
    <w:rsid w:val="00A4212B"/>
    <w:rsid w:val="00A54F35"/>
    <w:rsid w:val="00A777F5"/>
    <w:rsid w:val="00A8240B"/>
    <w:rsid w:val="00A97FF2"/>
    <w:rsid w:val="00AC277A"/>
    <w:rsid w:val="00AC55AA"/>
    <w:rsid w:val="00AD11B6"/>
    <w:rsid w:val="00AD3652"/>
    <w:rsid w:val="00AD6AC4"/>
    <w:rsid w:val="00AD72EF"/>
    <w:rsid w:val="00AF683F"/>
    <w:rsid w:val="00B15528"/>
    <w:rsid w:val="00B17CF3"/>
    <w:rsid w:val="00B220CF"/>
    <w:rsid w:val="00B6581B"/>
    <w:rsid w:val="00B85F65"/>
    <w:rsid w:val="00B87CDC"/>
    <w:rsid w:val="00BA1198"/>
    <w:rsid w:val="00BA6AE4"/>
    <w:rsid w:val="00BB0F26"/>
    <w:rsid w:val="00BB4ED4"/>
    <w:rsid w:val="00BD2AE7"/>
    <w:rsid w:val="00BD3F22"/>
    <w:rsid w:val="00BE0BFD"/>
    <w:rsid w:val="00BE2751"/>
    <w:rsid w:val="00BF32AB"/>
    <w:rsid w:val="00BF4E60"/>
    <w:rsid w:val="00C06688"/>
    <w:rsid w:val="00C147A7"/>
    <w:rsid w:val="00C24D33"/>
    <w:rsid w:val="00C3318E"/>
    <w:rsid w:val="00C35A8B"/>
    <w:rsid w:val="00C70F07"/>
    <w:rsid w:val="00C7656F"/>
    <w:rsid w:val="00C800A2"/>
    <w:rsid w:val="00C86F9C"/>
    <w:rsid w:val="00C90229"/>
    <w:rsid w:val="00C959BB"/>
    <w:rsid w:val="00CA07EF"/>
    <w:rsid w:val="00CB0693"/>
    <w:rsid w:val="00CD2B12"/>
    <w:rsid w:val="00CD725F"/>
    <w:rsid w:val="00CE6BBC"/>
    <w:rsid w:val="00CE78DA"/>
    <w:rsid w:val="00D12DE2"/>
    <w:rsid w:val="00D15F7F"/>
    <w:rsid w:val="00D3029E"/>
    <w:rsid w:val="00D320DA"/>
    <w:rsid w:val="00D64BDF"/>
    <w:rsid w:val="00D749CE"/>
    <w:rsid w:val="00D91380"/>
    <w:rsid w:val="00DB4BFC"/>
    <w:rsid w:val="00DB66B7"/>
    <w:rsid w:val="00DC3950"/>
    <w:rsid w:val="00DC43EA"/>
    <w:rsid w:val="00DC4C60"/>
    <w:rsid w:val="00E1049B"/>
    <w:rsid w:val="00E211F7"/>
    <w:rsid w:val="00E27242"/>
    <w:rsid w:val="00E27F19"/>
    <w:rsid w:val="00E31B98"/>
    <w:rsid w:val="00E44D7B"/>
    <w:rsid w:val="00E56C3F"/>
    <w:rsid w:val="00E70808"/>
    <w:rsid w:val="00E9075A"/>
    <w:rsid w:val="00E91CF7"/>
    <w:rsid w:val="00EE2172"/>
    <w:rsid w:val="00EE354F"/>
    <w:rsid w:val="00EF57B5"/>
    <w:rsid w:val="00F01163"/>
    <w:rsid w:val="00F0420C"/>
    <w:rsid w:val="00F113F9"/>
    <w:rsid w:val="00F63C91"/>
    <w:rsid w:val="00F67798"/>
    <w:rsid w:val="00F71878"/>
    <w:rsid w:val="00F77137"/>
    <w:rsid w:val="00F958CD"/>
    <w:rsid w:val="00FA275D"/>
    <w:rsid w:val="00FB5442"/>
    <w:rsid w:val="00FB66C1"/>
    <w:rsid w:val="00FB739F"/>
    <w:rsid w:val="00FC2C2A"/>
    <w:rsid w:val="00FD10CE"/>
    <w:rsid w:val="00FD2EEC"/>
    <w:rsid w:val="00FE27EB"/>
    <w:rsid w:val="00FE49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2466</Words>
  <Characters>14061</Characters>
  <Application>Microsoft Office Word</Application>
  <DocSecurity>0</DocSecurity>
  <Lines>117</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MIUR</cp:lastModifiedBy>
  <cp:revision>1</cp:revision>
  <dcterms:created xsi:type="dcterms:W3CDTF">2015-01-21T14:59:00Z</dcterms:created>
  <dcterms:modified xsi:type="dcterms:W3CDTF">2015-01-21T15:01:00Z</dcterms:modified>
</cp:coreProperties>
</file>